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4F8" w:rsidRPr="0095617C" w:rsidRDefault="00A154F8" w:rsidP="00257D08">
      <w:pPr>
        <w:pStyle w:val="Texto"/>
        <w:ind w:firstLine="0"/>
        <w:jc w:val="center"/>
        <w:rPr>
          <w:b/>
          <w:smallCaps/>
          <w:szCs w:val="18"/>
        </w:rPr>
      </w:pPr>
      <w:bookmarkStart w:id="0" w:name="_GoBack"/>
      <w:bookmarkEnd w:id="0"/>
      <w:r w:rsidRPr="0095617C">
        <w:rPr>
          <w:b/>
          <w:smallCaps/>
          <w:szCs w:val="18"/>
        </w:rPr>
        <w:t>Capítulo III</w:t>
      </w:r>
    </w:p>
    <w:p w:rsidR="00A154F8" w:rsidRPr="00462817" w:rsidRDefault="00A154F8" w:rsidP="00257D08">
      <w:pPr>
        <w:pStyle w:val="Texto"/>
        <w:ind w:firstLine="0"/>
        <w:jc w:val="center"/>
        <w:rPr>
          <w:b/>
          <w:smallCaps/>
          <w:szCs w:val="18"/>
        </w:rPr>
      </w:pPr>
      <w:r w:rsidRPr="00462817">
        <w:rPr>
          <w:b/>
          <w:smallCaps/>
          <w:szCs w:val="18"/>
        </w:rPr>
        <w:t>Plan de Cuentas</w:t>
      </w:r>
    </w:p>
    <w:p w:rsidR="00A154F8" w:rsidRDefault="00A154F8" w:rsidP="005C1AC9">
      <w:pPr>
        <w:pStyle w:val="Texto"/>
        <w:spacing w:line="252" w:lineRule="exact"/>
        <w:ind w:firstLine="0"/>
        <w:jc w:val="center"/>
        <w:rPr>
          <w:b/>
          <w:szCs w:val="40"/>
        </w:rPr>
      </w:pPr>
      <w:r w:rsidRPr="00462817">
        <w:rPr>
          <w:b/>
          <w:szCs w:val="40"/>
        </w:rPr>
        <w:t>Índice</w:t>
      </w:r>
    </w:p>
    <w:p w:rsidR="00A154F8" w:rsidRPr="00462817" w:rsidRDefault="00A154F8" w:rsidP="00257D08">
      <w:pPr>
        <w:pStyle w:val="Texto"/>
        <w:spacing w:line="252" w:lineRule="exact"/>
        <w:ind w:firstLine="0"/>
        <w:jc w:val="right"/>
        <w:rPr>
          <w:b/>
          <w:szCs w:val="40"/>
        </w:rPr>
      </w:pPr>
      <w:r>
        <w:rPr>
          <w:rFonts w:eastAsia="MS Mincho"/>
          <w:iCs/>
          <w:color w:val="0000FF"/>
          <w:sz w:val="16"/>
          <w:szCs w:val="16"/>
        </w:rPr>
        <w:t xml:space="preserve">Reforma DOF </w:t>
      </w:r>
      <w:r w:rsidR="00010668">
        <w:rPr>
          <w:rFonts w:eastAsia="MS Mincho"/>
          <w:iCs/>
          <w:color w:val="0000FF"/>
          <w:sz w:val="16"/>
          <w:szCs w:val="16"/>
        </w:rPr>
        <w:t>10</w:t>
      </w:r>
      <w:r>
        <w:rPr>
          <w:rFonts w:eastAsia="MS Mincho"/>
          <w:iCs/>
          <w:color w:val="0000FF"/>
          <w:sz w:val="16"/>
          <w:szCs w:val="16"/>
        </w:rPr>
        <w:t>-12-202</w:t>
      </w:r>
      <w:r w:rsidR="001F58B4">
        <w:rPr>
          <w:rFonts w:eastAsia="MS Mincho"/>
          <w:iCs/>
          <w:color w:val="0000FF"/>
          <w:sz w:val="16"/>
          <w:szCs w:val="16"/>
        </w:rPr>
        <w:t>5</w:t>
      </w:r>
    </w:p>
    <w:p w:rsidR="00A154F8" w:rsidRPr="00462817" w:rsidRDefault="00A154F8" w:rsidP="005C1AC9">
      <w:pPr>
        <w:pStyle w:val="Texto"/>
        <w:numPr>
          <w:ilvl w:val="0"/>
          <w:numId w:val="22"/>
        </w:numPr>
        <w:spacing w:line="252" w:lineRule="exact"/>
        <w:rPr>
          <w:smallCaps/>
          <w:szCs w:val="40"/>
        </w:rPr>
      </w:pPr>
      <w:r w:rsidRPr="00462817">
        <w:rPr>
          <w:smallCaps/>
          <w:szCs w:val="40"/>
        </w:rPr>
        <w:t>Aspectos Generales</w:t>
      </w:r>
    </w:p>
    <w:p w:rsidR="00A154F8" w:rsidRPr="00462817" w:rsidRDefault="00A154F8" w:rsidP="005C1AC9">
      <w:pPr>
        <w:pStyle w:val="Texto"/>
        <w:numPr>
          <w:ilvl w:val="0"/>
          <w:numId w:val="22"/>
        </w:numPr>
        <w:spacing w:line="252" w:lineRule="exact"/>
        <w:rPr>
          <w:smallCaps/>
          <w:szCs w:val="40"/>
        </w:rPr>
      </w:pPr>
      <w:r w:rsidRPr="00462817">
        <w:rPr>
          <w:smallCaps/>
          <w:szCs w:val="40"/>
        </w:rPr>
        <w:t>Base de Codificación</w:t>
      </w:r>
    </w:p>
    <w:p w:rsidR="00A154F8" w:rsidRPr="00462817" w:rsidRDefault="00A154F8" w:rsidP="005C1AC9">
      <w:pPr>
        <w:pStyle w:val="Texto"/>
        <w:numPr>
          <w:ilvl w:val="0"/>
          <w:numId w:val="22"/>
        </w:numPr>
        <w:spacing w:line="252" w:lineRule="exact"/>
        <w:rPr>
          <w:smallCaps/>
          <w:szCs w:val="40"/>
        </w:rPr>
      </w:pPr>
      <w:r w:rsidRPr="00462817">
        <w:rPr>
          <w:smallCaps/>
          <w:szCs w:val="40"/>
        </w:rPr>
        <w:t>Estructura del Plan de Cuentas</w:t>
      </w:r>
    </w:p>
    <w:p w:rsidR="00A154F8" w:rsidRPr="00462817" w:rsidRDefault="00A154F8" w:rsidP="005C1AC9">
      <w:pPr>
        <w:pStyle w:val="Texto"/>
        <w:numPr>
          <w:ilvl w:val="0"/>
          <w:numId w:val="22"/>
        </w:numPr>
        <w:spacing w:line="252" w:lineRule="exact"/>
        <w:rPr>
          <w:szCs w:val="40"/>
        </w:rPr>
      </w:pPr>
      <w:r>
        <w:rPr>
          <w:smallCaps/>
          <w:szCs w:val="40"/>
        </w:rPr>
        <w:t xml:space="preserve">Lista de Cuentas y sus </w:t>
      </w:r>
      <w:r w:rsidRPr="00462817">
        <w:rPr>
          <w:smallCaps/>
          <w:szCs w:val="40"/>
        </w:rPr>
        <w:t>Definici</w:t>
      </w:r>
      <w:r>
        <w:rPr>
          <w:smallCaps/>
          <w:szCs w:val="40"/>
        </w:rPr>
        <w:t>o</w:t>
      </w:r>
      <w:r w:rsidRPr="00462817">
        <w:rPr>
          <w:smallCaps/>
          <w:szCs w:val="40"/>
        </w:rPr>
        <w:t>n</w:t>
      </w:r>
      <w:r>
        <w:rPr>
          <w:smallCaps/>
          <w:szCs w:val="40"/>
        </w:rPr>
        <w:t>es</w:t>
      </w:r>
    </w:p>
    <w:p w:rsidR="00A154F8" w:rsidRPr="00462817" w:rsidRDefault="00A154F8" w:rsidP="00257D08">
      <w:pPr>
        <w:pStyle w:val="Texto"/>
        <w:numPr>
          <w:ilvl w:val="0"/>
          <w:numId w:val="22"/>
        </w:numPr>
        <w:spacing w:after="240" w:line="252" w:lineRule="exact"/>
        <w:ind w:hanging="431"/>
        <w:rPr>
          <w:szCs w:val="40"/>
        </w:rPr>
      </w:pPr>
      <w:r w:rsidRPr="00462817">
        <w:rPr>
          <w:smallCaps/>
          <w:szCs w:val="40"/>
        </w:rPr>
        <w:t>Relación Contable/Presupuestaria</w:t>
      </w:r>
    </w:p>
    <w:p w:rsidR="00A154F8" w:rsidRPr="00462817" w:rsidRDefault="00A154F8" w:rsidP="005C1AC9">
      <w:pPr>
        <w:pStyle w:val="Texto"/>
        <w:spacing w:line="252" w:lineRule="exact"/>
        <w:ind w:firstLine="0"/>
        <w:jc w:val="center"/>
        <w:rPr>
          <w:b/>
          <w:smallCaps/>
        </w:rPr>
      </w:pPr>
      <w:r w:rsidRPr="00462817">
        <w:rPr>
          <w:b/>
          <w:smallCaps/>
        </w:rPr>
        <w:t>Aspectos Generales</w:t>
      </w:r>
    </w:p>
    <w:p w:rsidR="00A154F8" w:rsidRPr="00462817" w:rsidRDefault="00A154F8" w:rsidP="005C1AC9">
      <w:pPr>
        <w:pStyle w:val="Texto"/>
        <w:spacing w:line="252" w:lineRule="exact"/>
      </w:pPr>
      <w:r w:rsidRPr="00462817">
        <w:t xml:space="preserve">En la elaboración del Plan de Cuentas se tomó en consideración las Normas Internacionales de Contabilidad para el Sector Público (NICSP) emitidas por la Junta de Normas Internacionales de Contabilidad del Sector Público (International </w:t>
      </w:r>
      <w:proofErr w:type="spellStart"/>
      <w:r w:rsidRPr="00462817">
        <w:t>Public</w:t>
      </w:r>
      <w:proofErr w:type="spellEnd"/>
      <w:r w:rsidRPr="00462817">
        <w:t xml:space="preserve"> Sector </w:t>
      </w:r>
      <w:proofErr w:type="spellStart"/>
      <w:r w:rsidRPr="00462817">
        <w:t>Accounting</w:t>
      </w:r>
      <w:proofErr w:type="spellEnd"/>
      <w:r w:rsidRPr="00462817">
        <w:t xml:space="preserve"> </w:t>
      </w:r>
      <w:proofErr w:type="spellStart"/>
      <w:r w:rsidRPr="00462817">
        <w:t>Standards</w:t>
      </w:r>
      <w:proofErr w:type="spellEnd"/>
      <w:r w:rsidRPr="00462817">
        <w:t xml:space="preserve"> </w:t>
      </w:r>
      <w:proofErr w:type="spellStart"/>
      <w:r w:rsidRPr="00462817">
        <w:t>Board</w:t>
      </w:r>
      <w:proofErr w:type="spellEnd"/>
      <w:r w:rsidRPr="00462817">
        <w:t xml:space="preserve">, International </w:t>
      </w:r>
      <w:proofErr w:type="spellStart"/>
      <w:r w:rsidRPr="00462817">
        <w:t>Federation</w:t>
      </w:r>
      <w:proofErr w:type="spellEnd"/>
      <w:r w:rsidRPr="00462817">
        <w:t xml:space="preserve"> of </w:t>
      </w:r>
      <w:proofErr w:type="spellStart"/>
      <w:r w:rsidRPr="00462817">
        <w:t>Accountants</w:t>
      </w:r>
      <w:proofErr w:type="spellEnd"/>
      <w:r w:rsidRPr="00462817">
        <w:t>) y las Normas de Información Financiera (NIF) del Consejo Mexicano para la Investigación y Desarrollo de Normas de Información Financiera (CINIF).</w:t>
      </w:r>
    </w:p>
    <w:p w:rsidR="00A154F8" w:rsidRPr="00462817" w:rsidRDefault="00A154F8" w:rsidP="005C1AC9">
      <w:pPr>
        <w:pStyle w:val="Texto"/>
        <w:spacing w:line="252" w:lineRule="exact"/>
      </w:pPr>
      <w:r w:rsidRPr="00462817">
        <w:t>El objetivo del Plan de Cuentas es proporcionar a los entes públicos, los elementos necesarios que les permita contabilizar sus operaciones, proveer información útil en tiempo y forma, para la toma de decisiones por parte de los responsables de administrar las finanzas públicas, para garantizar el control del patrimonio; así como medir los resultados de la gestión pública financiera y para satisfacer los requerimientos de todas las instituciones relacionadas con el control, la transparencia y la rendición de cuentas.</w:t>
      </w:r>
    </w:p>
    <w:p w:rsidR="00A154F8" w:rsidRPr="00462817" w:rsidRDefault="00A154F8" w:rsidP="005C1AC9">
      <w:pPr>
        <w:pStyle w:val="Texto"/>
        <w:spacing w:line="252" w:lineRule="exact"/>
      </w:pPr>
      <w:r w:rsidRPr="00462817">
        <w:t>En este sentido constituye una herramienta básica para el registro de las operaciones, que otorga consistencia a la presentación de los resultados del ejercicio y facilita su interpretación, proporcionando las bases para consolidar bajo criterios armonizados la información contable.</w:t>
      </w:r>
    </w:p>
    <w:p w:rsidR="00A154F8" w:rsidRPr="00462817" w:rsidRDefault="00A154F8" w:rsidP="005C1AC9">
      <w:pPr>
        <w:pStyle w:val="Texto"/>
        <w:spacing w:line="252" w:lineRule="exact"/>
      </w:pPr>
      <w:r w:rsidRPr="00462817">
        <w:t>El Plan de Cuentas que se presenta comprende la enumeración de cuentas ordenadas sistemáticamente e identificadas con nombres para distinguir un tipo de partida de otras, para los fines del registro contable de las transacciones.</w:t>
      </w:r>
    </w:p>
    <w:p w:rsidR="00A154F8" w:rsidRPr="00462817" w:rsidRDefault="00A154F8" w:rsidP="005C1AC9">
      <w:pPr>
        <w:pStyle w:val="Texto"/>
        <w:spacing w:line="252" w:lineRule="exact"/>
      </w:pPr>
      <w:r w:rsidRPr="00462817">
        <w:t>Al diseñar el Plan de Cuentas se han tomado en consideración los siguientes aspectos contables:</w:t>
      </w:r>
    </w:p>
    <w:p w:rsidR="00A154F8" w:rsidRPr="00462817" w:rsidRDefault="00A154F8" w:rsidP="00257D08">
      <w:pPr>
        <w:pStyle w:val="Texto"/>
        <w:numPr>
          <w:ilvl w:val="0"/>
          <w:numId w:val="23"/>
        </w:numPr>
        <w:spacing w:line="220" w:lineRule="exact"/>
        <w:ind w:hanging="431"/>
      </w:pPr>
      <w:r w:rsidRPr="00462817">
        <w:t>Cada cuenta debe reflejar el registro de un tipo de transacción definida;</w:t>
      </w:r>
    </w:p>
    <w:p w:rsidR="00A154F8" w:rsidRPr="00462817" w:rsidRDefault="00A154F8" w:rsidP="00257D08">
      <w:pPr>
        <w:pStyle w:val="Texto"/>
        <w:numPr>
          <w:ilvl w:val="0"/>
          <w:numId w:val="23"/>
        </w:numPr>
        <w:spacing w:line="220" w:lineRule="exact"/>
        <w:ind w:hanging="431"/>
      </w:pPr>
      <w:r w:rsidRPr="00462817">
        <w:t>Las transacciones iguales deben registrarse en la misma cuenta;</w:t>
      </w:r>
    </w:p>
    <w:p w:rsidR="00A154F8" w:rsidRPr="00462817" w:rsidRDefault="00A154F8" w:rsidP="00257D08">
      <w:pPr>
        <w:pStyle w:val="Texto"/>
        <w:numPr>
          <w:ilvl w:val="0"/>
          <w:numId w:val="23"/>
        </w:numPr>
        <w:spacing w:line="220" w:lineRule="exact"/>
        <w:ind w:hanging="431"/>
      </w:pPr>
      <w:r w:rsidRPr="00462817">
        <w:t>El nombre asignado a cada cuenta debe ser claro y expresar su contenido a fines de evitar confusiones y facilitar la interpretación de los estados financieros a los usuarios de la información, aunque éstos no sean expertos en Contabilidad Gubernamental;</w:t>
      </w:r>
    </w:p>
    <w:p w:rsidR="00A154F8" w:rsidRPr="00462817" w:rsidRDefault="00A154F8" w:rsidP="00257D08">
      <w:pPr>
        <w:pStyle w:val="Texto"/>
        <w:numPr>
          <w:ilvl w:val="0"/>
          <w:numId w:val="23"/>
        </w:numPr>
        <w:spacing w:line="220" w:lineRule="exact"/>
        <w:ind w:hanging="431"/>
      </w:pPr>
      <w:r w:rsidRPr="00462817">
        <w:t>Se adopta un sistema numérico para codificar las cuentas, el cual es flexible para permitir la incorporación de otras cuentas que resulten necesarias a los propósitos perseguidos.</w:t>
      </w:r>
    </w:p>
    <w:p w:rsidR="00A154F8" w:rsidRPr="00462817" w:rsidRDefault="00A154F8" w:rsidP="00257D08">
      <w:pPr>
        <w:pStyle w:val="Texto"/>
        <w:numPr>
          <w:ilvl w:val="0"/>
          <w:numId w:val="23"/>
        </w:numPr>
        <w:spacing w:line="220" w:lineRule="exact"/>
        <w:ind w:hanging="431"/>
        <w:rPr>
          <w:lang w:val="es-MX"/>
        </w:rPr>
      </w:pPr>
      <w:r w:rsidRPr="00462817">
        <w:rPr>
          <w:lang w:val="es-MX"/>
        </w:rPr>
        <w:t xml:space="preserve">Las cuentas de orden contables señaladas, son las mínimas necesarias, se podrán </w:t>
      </w:r>
      <w:proofErr w:type="spellStart"/>
      <w:r w:rsidRPr="00462817">
        <w:rPr>
          <w:lang w:val="es-MX"/>
        </w:rPr>
        <w:t>aperturar</w:t>
      </w:r>
      <w:proofErr w:type="spellEnd"/>
      <w:r w:rsidRPr="00462817">
        <w:rPr>
          <w:lang w:val="es-MX"/>
        </w:rPr>
        <w:t xml:space="preserve"> otras, de acuerdo con las necesidades de los entes públicos.</w:t>
      </w:r>
    </w:p>
    <w:p w:rsidR="00A154F8" w:rsidRPr="00462817" w:rsidRDefault="00A154F8" w:rsidP="005C1AC9">
      <w:pPr>
        <w:pStyle w:val="Texto"/>
        <w:spacing w:line="252" w:lineRule="exact"/>
      </w:pPr>
      <w:r w:rsidRPr="00462817">
        <w:t>Para el registro de las operaciones contables y presupuestarias, los entes públicos deberán ajustarse a sus respectivos Clasificadores por Rubros de Ingresos, Tipo de Gasto y Objeto del Gasto al Plan de Cuentas, mismos que estarán armonizados.</w:t>
      </w:r>
    </w:p>
    <w:p w:rsidR="00A154F8" w:rsidRDefault="00A154F8" w:rsidP="005C1AC9">
      <w:pPr>
        <w:pStyle w:val="Texto"/>
        <w:spacing w:line="252" w:lineRule="exact"/>
      </w:pPr>
      <w:r w:rsidRPr="00462817">
        <w:t>El 9 de diciembre de 2009 en el Diario Oficial de la Federación se publicó el documento “Plan de Cuentas”</w:t>
      </w:r>
      <w:r>
        <w:t>,</w:t>
      </w:r>
      <w:r w:rsidRPr="00462817">
        <w:t xml:space="preserve"> </w:t>
      </w:r>
      <w:r>
        <w:t>el cual fue integrado en el</w:t>
      </w:r>
      <w:r w:rsidRPr="00462817">
        <w:t xml:space="preserve"> Manual de Contabilidad Gubernamental, </w:t>
      </w:r>
      <w:r>
        <w:t>publicado el 22 de noviembre de 2010. En dicho</w:t>
      </w:r>
      <w:r w:rsidRPr="00462817">
        <w:t xml:space="preserve"> Manual se </w:t>
      </w:r>
      <w:r>
        <w:t>adicionaron, entre otras, las definiciones de cuentas a cuarto nivel</w:t>
      </w:r>
      <w:r w:rsidRPr="00462817">
        <w:t>.</w:t>
      </w:r>
    </w:p>
    <w:p w:rsidR="00A154F8" w:rsidRPr="00462817" w:rsidRDefault="00A154F8" w:rsidP="00257D08">
      <w:pPr>
        <w:pStyle w:val="Texto"/>
        <w:spacing w:line="252" w:lineRule="exact"/>
        <w:jc w:val="right"/>
      </w:pPr>
      <w:r>
        <w:rPr>
          <w:rFonts w:eastAsia="MS Mincho"/>
          <w:iCs/>
          <w:color w:val="0000FF"/>
          <w:sz w:val="16"/>
          <w:szCs w:val="16"/>
        </w:rPr>
        <w:t>Reforma DOF 13-12-2024</w:t>
      </w:r>
    </w:p>
    <w:p w:rsidR="00014789" w:rsidRDefault="00014789" w:rsidP="00335247">
      <w:pPr>
        <w:pStyle w:val="Texto"/>
        <w:ind w:firstLine="0"/>
        <w:jc w:val="center"/>
        <w:rPr>
          <w:b/>
          <w:smallCaps/>
        </w:rPr>
      </w:pPr>
    </w:p>
    <w:p w:rsidR="00A154F8" w:rsidRPr="00462817" w:rsidRDefault="00A154F8" w:rsidP="00335247">
      <w:pPr>
        <w:pStyle w:val="Texto"/>
        <w:ind w:firstLine="0"/>
        <w:jc w:val="center"/>
        <w:rPr>
          <w:b/>
          <w:smallCaps/>
        </w:rPr>
      </w:pPr>
      <w:r w:rsidRPr="00462817">
        <w:rPr>
          <w:b/>
          <w:smallCaps/>
        </w:rPr>
        <w:lastRenderedPageBreak/>
        <w:t>Base de Codificación</w:t>
      </w:r>
    </w:p>
    <w:p w:rsidR="00A154F8" w:rsidRPr="00462817" w:rsidRDefault="00A154F8" w:rsidP="009B528D">
      <w:pPr>
        <w:pStyle w:val="Texto"/>
      </w:pPr>
      <w:r w:rsidRPr="00462817">
        <w:t>El código de cuentas ha sido diseñado con la finalidad de establecer una clasificación, flexible, ordenada y pormenorizada de las cuentas de mayor y de las subcuentas que se debe utilizar para el registro contable de las operaciones del ente público. La estructura presentada en este documento, permite formar agrupaciones que van de conceptos generales a particulares, el cual se conforma de 5 niveles de clasificación como sigue:</w:t>
      </w:r>
    </w:p>
    <w:p w:rsidR="00A154F8" w:rsidRPr="00462817" w:rsidRDefault="00A154F8" w:rsidP="00346C4C">
      <w:pPr>
        <w:pStyle w:val="Texto"/>
        <w:spacing w:after="64" w:line="220" w:lineRule="exact"/>
        <w:ind w:left="720" w:firstLine="0"/>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30-12-2013</w:t>
      </w:r>
    </w:p>
    <w:p w:rsidR="00A154F8" w:rsidRPr="00462817" w:rsidRDefault="00A154F8" w:rsidP="00870B91">
      <w:pPr>
        <w:pStyle w:val="Texto"/>
        <w:spacing w:after="64" w:line="220" w:lineRule="exact"/>
        <w:jc w:val="right"/>
        <w:rPr>
          <w:rFonts w:eastAsia="MS Mincho"/>
          <w:iCs/>
          <w:color w:val="0000FF"/>
          <w:szCs w:val="18"/>
        </w:rPr>
      </w:pPr>
    </w:p>
    <w:tbl>
      <w:tblPr>
        <w:tblW w:w="0" w:type="auto"/>
        <w:jc w:val="center"/>
        <w:tblLayout w:type="fixed"/>
        <w:tblCellMar>
          <w:left w:w="70" w:type="dxa"/>
          <w:right w:w="70" w:type="dxa"/>
        </w:tblCellMar>
        <w:tblLook w:val="0000" w:firstRow="0" w:lastRow="0" w:firstColumn="0" w:lastColumn="0" w:noHBand="0" w:noVBand="0"/>
      </w:tblPr>
      <w:tblGrid>
        <w:gridCol w:w="1085"/>
        <w:gridCol w:w="2740"/>
      </w:tblGrid>
      <w:tr w:rsidR="00A154F8" w:rsidRPr="00462817">
        <w:trPr>
          <w:trHeight w:val="20"/>
          <w:jc w:val="center"/>
        </w:trPr>
        <w:tc>
          <w:tcPr>
            <w:tcW w:w="3825" w:type="dxa"/>
            <w:gridSpan w:val="2"/>
            <w:tcBorders>
              <w:bottom w:val="single" w:sz="6" w:space="0" w:color="auto"/>
            </w:tcBorders>
          </w:tcPr>
          <w:p w:rsidR="00A154F8" w:rsidRPr="00462817" w:rsidRDefault="00A154F8" w:rsidP="00257D08">
            <w:pPr>
              <w:pStyle w:val="Texto"/>
              <w:spacing w:before="20" w:after="20" w:line="300" w:lineRule="exact"/>
              <w:ind w:firstLine="0"/>
              <w:jc w:val="center"/>
              <w:rPr>
                <w:b/>
                <w:smallCaps/>
                <w:szCs w:val="28"/>
              </w:rPr>
            </w:pPr>
            <w:r w:rsidRPr="00462817">
              <w:rPr>
                <w:b/>
                <w:smallCaps/>
                <w:szCs w:val="28"/>
              </w:rPr>
              <w:t>Primer Agregado</w:t>
            </w:r>
          </w:p>
        </w:tc>
      </w:tr>
      <w:tr w:rsidR="00A154F8" w:rsidRPr="00462817">
        <w:trPr>
          <w:trHeight w:val="20"/>
          <w:jc w:val="center"/>
        </w:trPr>
        <w:tc>
          <w:tcPr>
            <w:tcW w:w="1085" w:type="dxa"/>
            <w:tcBorders>
              <w:top w:val="single" w:sz="6" w:space="0" w:color="auto"/>
            </w:tcBorders>
          </w:tcPr>
          <w:p w:rsidR="00A154F8" w:rsidRPr="00462817" w:rsidRDefault="00A154F8" w:rsidP="00257D08">
            <w:pPr>
              <w:pStyle w:val="Texto"/>
              <w:spacing w:before="20" w:after="20" w:line="300" w:lineRule="exact"/>
              <w:ind w:firstLine="0"/>
            </w:pPr>
            <w:r w:rsidRPr="00462817">
              <w:t>Género</w:t>
            </w:r>
          </w:p>
        </w:tc>
        <w:tc>
          <w:tcPr>
            <w:tcW w:w="2740" w:type="dxa"/>
            <w:tcBorders>
              <w:top w:val="single" w:sz="6" w:space="0" w:color="auto"/>
            </w:tcBorders>
          </w:tcPr>
          <w:p w:rsidR="00A154F8" w:rsidRPr="00462817" w:rsidRDefault="00A154F8" w:rsidP="00257D08">
            <w:pPr>
              <w:pStyle w:val="Texto"/>
              <w:spacing w:before="20" w:after="20" w:line="300" w:lineRule="exact"/>
              <w:ind w:firstLine="0"/>
            </w:pPr>
            <w:r w:rsidRPr="00462817">
              <w:t>1 Activo</w:t>
            </w:r>
          </w:p>
        </w:tc>
      </w:tr>
      <w:tr w:rsidR="00A154F8" w:rsidRPr="00462817">
        <w:trPr>
          <w:trHeight w:val="20"/>
          <w:jc w:val="center"/>
        </w:trPr>
        <w:tc>
          <w:tcPr>
            <w:tcW w:w="1085" w:type="dxa"/>
          </w:tcPr>
          <w:p w:rsidR="00A154F8" w:rsidRPr="00462817" w:rsidRDefault="00A154F8" w:rsidP="00257D08">
            <w:pPr>
              <w:pStyle w:val="Texto"/>
              <w:spacing w:before="20" w:after="20" w:line="300" w:lineRule="exact"/>
              <w:ind w:firstLine="0"/>
            </w:pPr>
            <w:r w:rsidRPr="00462817">
              <w:t>Grupo</w:t>
            </w:r>
          </w:p>
        </w:tc>
        <w:tc>
          <w:tcPr>
            <w:tcW w:w="2740" w:type="dxa"/>
          </w:tcPr>
          <w:p w:rsidR="00A154F8" w:rsidRPr="00462817" w:rsidRDefault="00A154F8" w:rsidP="00257D08">
            <w:pPr>
              <w:pStyle w:val="Texto"/>
              <w:spacing w:before="20" w:after="20" w:line="300" w:lineRule="exact"/>
              <w:ind w:firstLine="0"/>
            </w:pPr>
            <w:r w:rsidRPr="00462817">
              <w:t>1.1 Activo Circulante</w:t>
            </w:r>
          </w:p>
        </w:tc>
      </w:tr>
      <w:tr w:rsidR="00A154F8" w:rsidRPr="00462817">
        <w:trPr>
          <w:trHeight w:val="20"/>
          <w:jc w:val="center"/>
        </w:trPr>
        <w:tc>
          <w:tcPr>
            <w:tcW w:w="1085" w:type="dxa"/>
          </w:tcPr>
          <w:p w:rsidR="00A154F8" w:rsidRPr="00462817" w:rsidRDefault="00A154F8" w:rsidP="00257D08">
            <w:pPr>
              <w:pStyle w:val="Texto"/>
              <w:spacing w:before="20" w:after="20" w:line="300" w:lineRule="exact"/>
              <w:ind w:firstLine="0"/>
            </w:pPr>
            <w:r w:rsidRPr="00462817">
              <w:t>Rubro</w:t>
            </w:r>
          </w:p>
        </w:tc>
        <w:tc>
          <w:tcPr>
            <w:tcW w:w="2740" w:type="dxa"/>
          </w:tcPr>
          <w:p w:rsidR="00A154F8" w:rsidRPr="00462817" w:rsidRDefault="00A154F8" w:rsidP="00257D08">
            <w:pPr>
              <w:pStyle w:val="Texto"/>
              <w:spacing w:before="20" w:after="20" w:line="300" w:lineRule="exact"/>
              <w:ind w:firstLine="0"/>
            </w:pPr>
            <w:r w:rsidRPr="00462817">
              <w:t>1.1.1 Efectivo y Equivalentes</w:t>
            </w:r>
          </w:p>
        </w:tc>
      </w:tr>
      <w:tr w:rsidR="00A154F8" w:rsidRPr="00462817">
        <w:trPr>
          <w:trHeight w:val="20"/>
          <w:jc w:val="center"/>
        </w:trPr>
        <w:tc>
          <w:tcPr>
            <w:tcW w:w="1085" w:type="dxa"/>
          </w:tcPr>
          <w:p w:rsidR="00A154F8" w:rsidRPr="00462817" w:rsidRDefault="00A154F8" w:rsidP="00257D08">
            <w:pPr>
              <w:pStyle w:val="Texto"/>
              <w:spacing w:before="20" w:after="20" w:line="300" w:lineRule="exact"/>
              <w:ind w:firstLine="0"/>
            </w:pPr>
          </w:p>
        </w:tc>
        <w:tc>
          <w:tcPr>
            <w:tcW w:w="2740" w:type="dxa"/>
          </w:tcPr>
          <w:p w:rsidR="00A154F8" w:rsidRPr="00462817" w:rsidRDefault="00A154F8" w:rsidP="00257D08">
            <w:pPr>
              <w:pStyle w:val="Texto"/>
              <w:spacing w:before="20" w:after="20" w:line="300" w:lineRule="exact"/>
              <w:ind w:firstLine="0"/>
            </w:pPr>
          </w:p>
        </w:tc>
      </w:tr>
      <w:tr w:rsidR="00A154F8" w:rsidRPr="00462817">
        <w:trPr>
          <w:trHeight w:val="20"/>
          <w:jc w:val="center"/>
        </w:trPr>
        <w:tc>
          <w:tcPr>
            <w:tcW w:w="3825" w:type="dxa"/>
            <w:gridSpan w:val="2"/>
            <w:tcBorders>
              <w:bottom w:val="single" w:sz="6" w:space="0" w:color="auto"/>
            </w:tcBorders>
          </w:tcPr>
          <w:p w:rsidR="00A154F8" w:rsidRPr="00462817" w:rsidRDefault="00A154F8" w:rsidP="00257D08">
            <w:pPr>
              <w:pStyle w:val="Texto"/>
              <w:spacing w:before="20" w:after="20" w:line="300" w:lineRule="exact"/>
              <w:ind w:firstLine="0"/>
              <w:jc w:val="center"/>
              <w:rPr>
                <w:b/>
                <w:smallCaps/>
                <w:szCs w:val="28"/>
              </w:rPr>
            </w:pPr>
            <w:r w:rsidRPr="00462817">
              <w:rPr>
                <w:b/>
                <w:smallCaps/>
                <w:szCs w:val="28"/>
              </w:rPr>
              <w:t>Segundo Agregado</w:t>
            </w:r>
          </w:p>
        </w:tc>
      </w:tr>
      <w:tr w:rsidR="00A154F8" w:rsidRPr="00462817">
        <w:trPr>
          <w:trHeight w:val="20"/>
          <w:jc w:val="center"/>
        </w:trPr>
        <w:tc>
          <w:tcPr>
            <w:tcW w:w="1085" w:type="dxa"/>
            <w:tcBorders>
              <w:top w:val="single" w:sz="6" w:space="0" w:color="auto"/>
            </w:tcBorders>
          </w:tcPr>
          <w:p w:rsidR="00A154F8" w:rsidRPr="00462817" w:rsidRDefault="00A154F8" w:rsidP="00257D08">
            <w:pPr>
              <w:pStyle w:val="Texto"/>
              <w:spacing w:before="20" w:after="20" w:line="300" w:lineRule="exact"/>
              <w:ind w:firstLine="0"/>
            </w:pPr>
            <w:r w:rsidRPr="00462817">
              <w:t>Cuenta</w:t>
            </w:r>
          </w:p>
        </w:tc>
        <w:tc>
          <w:tcPr>
            <w:tcW w:w="2740" w:type="dxa"/>
            <w:tcBorders>
              <w:top w:val="single" w:sz="6" w:space="0" w:color="auto"/>
            </w:tcBorders>
          </w:tcPr>
          <w:p w:rsidR="00A154F8" w:rsidRPr="00462817" w:rsidRDefault="00A154F8" w:rsidP="00257D08">
            <w:pPr>
              <w:pStyle w:val="Texto"/>
              <w:spacing w:before="20" w:after="20" w:line="300" w:lineRule="exact"/>
              <w:ind w:firstLine="0"/>
            </w:pPr>
            <w:r w:rsidRPr="00462817">
              <w:t>1.1.1.1 Efectivo</w:t>
            </w:r>
          </w:p>
        </w:tc>
      </w:tr>
      <w:tr w:rsidR="00A154F8" w:rsidRPr="00462817">
        <w:trPr>
          <w:trHeight w:val="20"/>
          <w:jc w:val="center"/>
        </w:trPr>
        <w:tc>
          <w:tcPr>
            <w:tcW w:w="1085" w:type="dxa"/>
          </w:tcPr>
          <w:p w:rsidR="00A154F8" w:rsidRPr="00462817" w:rsidRDefault="00A154F8" w:rsidP="00257D08">
            <w:pPr>
              <w:pStyle w:val="Texto"/>
              <w:spacing w:before="20" w:after="20" w:line="300" w:lineRule="exact"/>
              <w:ind w:firstLine="0"/>
            </w:pPr>
            <w:r w:rsidRPr="00462817">
              <w:t>Subcuenta</w:t>
            </w:r>
          </w:p>
        </w:tc>
        <w:tc>
          <w:tcPr>
            <w:tcW w:w="2740" w:type="dxa"/>
          </w:tcPr>
          <w:p w:rsidR="00A154F8" w:rsidRPr="00462817" w:rsidRDefault="00A154F8" w:rsidP="00257D08">
            <w:pPr>
              <w:pStyle w:val="Texto"/>
              <w:spacing w:before="20" w:after="20" w:line="300" w:lineRule="exact"/>
              <w:ind w:firstLine="0"/>
            </w:pPr>
            <w:r w:rsidRPr="00462817">
              <w:t>1.1.1.1.1 Caja</w:t>
            </w:r>
          </w:p>
        </w:tc>
      </w:tr>
    </w:tbl>
    <w:p w:rsidR="00A154F8" w:rsidRPr="00462817" w:rsidRDefault="00A154F8" w:rsidP="007B3374">
      <w:pPr>
        <w:pStyle w:val="Texto"/>
      </w:pPr>
    </w:p>
    <w:p w:rsidR="00A154F8" w:rsidRPr="00462817" w:rsidRDefault="00A154F8" w:rsidP="007B3374">
      <w:pPr>
        <w:pStyle w:val="Texto"/>
      </w:pPr>
      <w:r w:rsidRPr="00462817">
        <w:rPr>
          <w:b/>
        </w:rPr>
        <w:t>GENERO:</w:t>
      </w:r>
      <w:r w:rsidRPr="00462817">
        <w:t xml:space="preserve"> Considera el universo de la clasificación.</w:t>
      </w:r>
    </w:p>
    <w:p w:rsidR="00A154F8" w:rsidRPr="00462817" w:rsidRDefault="00A154F8" w:rsidP="007B3374">
      <w:pPr>
        <w:pStyle w:val="Texto"/>
      </w:pPr>
      <w:r w:rsidRPr="00462817">
        <w:rPr>
          <w:b/>
        </w:rPr>
        <w:t>GRUPO:</w:t>
      </w:r>
      <w:r w:rsidRPr="00462817">
        <w:t xml:space="preserve"> Determina el ámbito del universo en rubros compatibles con el género en forma estratificada, permitiendo conocer a niveles agregados su composición.</w:t>
      </w:r>
    </w:p>
    <w:p w:rsidR="00A154F8" w:rsidRPr="00462817" w:rsidRDefault="00A154F8" w:rsidP="007B3374">
      <w:pPr>
        <w:pStyle w:val="Texto"/>
      </w:pPr>
      <w:r w:rsidRPr="00462817">
        <w:rPr>
          <w:b/>
        </w:rPr>
        <w:t>RUBRO:</w:t>
      </w:r>
      <w:r w:rsidRPr="00462817">
        <w:t xml:space="preserve"> Permite la clasificación particular de las operaciones del ente público.</w:t>
      </w:r>
    </w:p>
    <w:p w:rsidR="00A154F8" w:rsidRPr="00462817" w:rsidRDefault="00A154F8" w:rsidP="007B3374">
      <w:pPr>
        <w:pStyle w:val="Texto"/>
      </w:pPr>
      <w:r w:rsidRPr="00462817">
        <w:rPr>
          <w:b/>
        </w:rPr>
        <w:t>CUENTA:</w:t>
      </w:r>
      <w:r w:rsidRPr="00462817">
        <w:t xml:space="preserve"> Establece el registro de las operaciones a nivel cuenta de mayor.</w:t>
      </w:r>
    </w:p>
    <w:p w:rsidR="00A154F8" w:rsidRPr="00462817" w:rsidRDefault="00A154F8" w:rsidP="007B3374">
      <w:pPr>
        <w:pStyle w:val="Texto"/>
      </w:pPr>
      <w:r w:rsidRPr="00462817">
        <w:rPr>
          <w:b/>
        </w:rPr>
        <w:t xml:space="preserve">SUBCUENTA: </w:t>
      </w:r>
      <w:r w:rsidRPr="00462817">
        <w:t xml:space="preserve">Constituye un mayor detalle de las cuentas. Será aprobada, por la unidad administrativa o instancia competente en materia de Contabilidad Gubernamental de cada orden de gobierno, quienes autorizarán la desagregación del Plan de Cuentas de acuerdo a sus necesidades, a partir de la estructura básica que se está presentando, con excepción de las señaladas al final de este capítulo en la </w:t>
      </w:r>
      <w:r w:rsidRPr="00462817">
        <w:rPr>
          <w:i/>
        </w:rPr>
        <w:t xml:space="preserve">“Relación Contable/Presupuestaria”, </w:t>
      </w:r>
      <w:r w:rsidRPr="00462817">
        <w:t>necesarias para la interrelación con los clasificadores presupuestarios.</w:t>
      </w:r>
    </w:p>
    <w:p w:rsidR="00A154F8" w:rsidRPr="00462817" w:rsidRDefault="00A154F8" w:rsidP="00335247">
      <w:pPr>
        <w:pStyle w:val="Texto"/>
        <w:ind w:firstLine="0"/>
        <w:jc w:val="center"/>
        <w:rPr>
          <w:b/>
          <w:smallCaps/>
        </w:rPr>
      </w:pPr>
      <w:r w:rsidRPr="00462817">
        <w:rPr>
          <w:b/>
          <w:smallCaps/>
        </w:rPr>
        <w:br w:type="page"/>
      </w:r>
    </w:p>
    <w:p w:rsidR="00A154F8" w:rsidRPr="00462817" w:rsidRDefault="00A154F8" w:rsidP="00335247">
      <w:pPr>
        <w:pStyle w:val="Texto"/>
        <w:ind w:firstLine="0"/>
        <w:jc w:val="center"/>
        <w:rPr>
          <w:b/>
          <w:smallCaps/>
        </w:rPr>
      </w:pPr>
      <w:r w:rsidRPr="00462817">
        <w:rPr>
          <w:b/>
          <w:smallCaps/>
        </w:rPr>
        <w:lastRenderedPageBreak/>
        <w:t>Estructura del Plan de Cuentas</w:t>
      </w:r>
    </w:p>
    <w:p w:rsidR="00A154F8" w:rsidRPr="00462817" w:rsidRDefault="00A154F8" w:rsidP="00335247">
      <w:pPr>
        <w:pStyle w:val="Texto"/>
        <w:ind w:firstLine="0"/>
        <w:jc w:val="center"/>
        <w:rPr>
          <w:b/>
          <w:smallCaps/>
          <w:szCs w:val="18"/>
        </w:rPr>
      </w:pPr>
    </w:p>
    <w:tbl>
      <w:tblPr>
        <w:tblW w:w="0" w:type="auto"/>
        <w:jc w:val="center"/>
        <w:tblLook w:val="04A0" w:firstRow="1" w:lastRow="0" w:firstColumn="1" w:lastColumn="0" w:noHBand="0" w:noVBand="1"/>
      </w:tblPr>
      <w:tblGrid>
        <w:gridCol w:w="1513"/>
        <w:gridCol w:w="2239"/>
        <w:gridCol w:w="5090"/>
      </w:tblGrid>
      <w:tr w:rsidR="00A154F8" w:rsidRPr="00462817" w:rsidTr="00257D08">
        <w:trPr>
          <w:jc w:val="center"/>
        </w:trPr>
        <w:tc>
          <w:tcPr>
            <w:tcW w:w="1526" w:type="dxa"/>
          </w:tcPr>
          <w:p w:rsidR="00A154F8" w:rsidRPr="0095617C" w:rsidRDefault="00D00455" w:rsidP="00257D08">
            <w:pPr>
              <w:jc w:val="center"/>
              <w:rPr>
                <w:rFonts w:ascii="Arial" w:eastAsia="Calibri" w:hAnsi="Arial" w:cs="Arial"/>
                <w:b/>
                <w:sz w:val="18"/>
                <w:szCs w:val="18"/>
                <w:lang w:val="es-MX" w:eastAsia="en-US"/>
              </w:rPr>
            </w:pPr>
            <w:r>
              <w:rPr>
                <w:noProof/>
                <w:lang w:val="es-MX" w:eastAsia="es-MX"/>
              </w:rPr>
              <mc:AlternateContent>
                <mc:Choice Requires="wps">
                  <w:drawing>
                    <wp:anchor distT="0" distB="0" distL="114300" distR="114300" simplePos="0" relativeHeight="251638784" behindDoc="1" locked="0" layoutInCell="1" allowOverlap="1">
                      <wp:simplePos x="0" y="0"/>
                      <wp:positionH relativeFrom="column">
                        <wp:posOffset>772160</wp:posOffset>
                      </wp:positionH>
                      <wp:positionV relativeFrom="paragraph">
                        <wp:posOffset>351790</wp:posOffset>
                      </wp:positionV>
                      <wp:extent cx="207010" cy="3109595"/>
                      <wp:effectExtent l="0" t="0" r="2540" b="0"/>
                      <wp:wrapNone/>
                      <wp:docPr id="20" name="Abrir llav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3109595"/>
                              </a:xfrm>
                              <a:prstGeom prst="leftBrace">
                                <a:avLst>
                                  <a:gd name="adj1" fmla="val 537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3BA4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5" o:spid="_x0000_s1026" type="#_x0000_t87" style="position:absolute;margin-left:60.8pt;margin-top:27.7pt;width:16.3pt;height:244.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" adj="773"/>
                  </w:pict>
                </mc:Fallback>
              </mc:AlternateContent>
            </w:r>
            <w:r w:rsidR="00A154F8" w:rsidRPr="0095617C">
              <w:rPr>
                <w:rFonts w:ascii="Arial" w:eastAsia="Calibri" w:hAnsi="Arial" w:cs="Arial"/>
                <w:b/>
                <w:sz w:val="18"/>
                <w:szCs w:val="18"/>
                <w:lang w:val="es-MX" w:eastAsia="en-US"/>
              </w:rPr>
              <w:t>Género</w:t>
            </w:r>
          </w:p>
        </w:tc>
        <w:tc>
          <w:tcPr>
            <w:tcW w:w="2268" w:type="dxa"/>
          </w:tcPr>
          <w:p w:rsidR="00A154F8" w:rsidRPr="0095617C" w:rsidRDefault="00A154F8" w:rsidP="00257D08">
            <w:pPr>
              <w:jc w:val="center"/>
              <w:rPr>
                <w:rFonts w:ascii="Arial" w:eastAsia="Calibri" w:hAnsi="Arial" w:cs="Arial"/>
                <w:b/>
                <w:sz w:val="18"/>
                <w:szCs w:val="18"/>
                <w:lang w:val="es-MX" w:eastAsia="en-US"/>
              </w:rPr>
            </w:pPr>
            <w:r w:rsidRPr="0095617C">
              <w:rPr>
                <w:rFonts w:ascii="Arial" w:eastAsia="Calibri" w:hAnsi="Arial" w:cs="Arial"/>
                <w:b/>
                <w:sz w:val="18"/>
                <w:szCs w:val="18"/>
                <w:lang w:val="es-MX" w:eastAsia="en-US"/>
              </w:rPr>
              <w:t>Grupo</w:t>
            </w:r>
          </w:p>
        </w:tc>
        <w:tc>
          <w:tcPr>
            <w:tcW w:w="5184" w:type="dxa"/>
          </w:tcPr>
          <w:p w:rsidR="00A154F8" w:rsidRPr="00462817" w:rsidRDefault="00A154F8" w:rsidP="00257D08">
            <w:pPr>
              <w:jc w:val="center"/>
              <w:rPr>
                <w:rFonts w:ascii="Arial" w:eastAsia="Calibri" w:hAnsi="Arial" w:cs="Arial"/>
                <w:b/>
                <w:sz w:val="18"/>
                <w:szCs w:val="18"/>
                <w:lang w:val="es-MX" w:eastAsia="en-US"/>
              </w:rPr>
            </w:pPr>
            <w:r w:rsidRPr="00462817">
              <w:rPr>
                <w:rFonts w:ascii="Arial" w:eastAsia="Calibri" w:hAnsi="Arial" w:cs="Arial"/>
                <w:b/>
                <w:sz w:val="18"/>
                <w:szCs w:val="18"/>
                <w:lang w:val="es-MX" w:eastAsia="en-US"/>
              </w:rPr>
              <w:t>Rubro</w:t>
            </w:r>
          </w:p>
          <w:p w:rsidR="00A154F8" w:rsidRPr="00462817" w:rsidRDefault="00A154F8" w:rsidP="00DA5C47">
            <w:pPr>
              <w:rPr>
                <w:rFonts w:ascii="Arial" w:eastAsia="Calibri" w:hAnsi="Arial" w:cs="Arial"/>
                <w:b/>
                <w:sz w:val="18"/>
                <w:szCs w:val="18"/>
                <w:lang w:val="es-MX" w:eastAsia="en-US"/>
              </w:rPr>
            </w:pPr>
          </w:p>
          <w:p w:rsidR="00A154F8" w:rsidRPr="00462817" w:rsidRDefault="00A154F8" w:rsidP="00DA5C47">
            <w:pPr>
              <w:rPr>
                <w:rFonts w:ascii="Arial" w:eastAsia="Calibri" w:hAnsi="Arial" w:cs="Arial"/>
                <w:b/>
                <w:sz w:val="18"/>
                <w:szCs w:val="18"/>
                <w:lang w:val="es-MX" w:eastAsia="en-US"/>
              </w:rPr>
            </w:pPr>
          </w:p>
        </w:tc>
      </w:tr>
      <w:tr w:rsidR="00A154F8" w:rsidRPr="00462817" w:rsidTr="00257D08">
        <w:trPr>
          <w:jc w:val="center"/>
        </w:trPr>
        <w:tc>
          <w:tcPr>
            <w:tcW w:w="1526" w:type="dxa"/>
            <w:vMerge w:val="restart"/>
            <w:vAlign w:val="center"/>
          </w:tcPr>
          <w:p w:rsidR="00A154F8" w:rsidRPr="00462817" w:rsidRDefault="00A154F8" w:rsidP="00257D08">
            <w:pPr>
              <w:spacing w:line="240" w:lineRule="exact"/>
              <w:ind w:left="142" w:hanging="142"/>
              <w:rPr>
                <w:rFonts w:ascii="Arial" w:eastAsia="Calibri" w:hAnsi="Arial" w:cs="Arial"/>
                <w:b/>
                <w:sz w:val="18"/>
                <w:szCs w:val="18"/>
                <w:lang w:val="es-MX" w:eastAsia="en-US"/>
              </w:rPr>
            </w:pPr>
            <w:r w:rsidRPr="00462817">
              <w:rPr>
                <w:rFonts w:ascii="Arial" w:eastAsia="Calibri" w:hAnsi="Arial" w:cs="Arial"/>
                <w:b/>
                <w:sz w:val="18"/>
                <w:szCs w:val="18"/>
                <w:lang w:val="es-MX" w:eastAsia="en-US"/>
              </w:rPr>
              <w:t xml:space="preserve">1 </w:t>
            </w:r>
            <w:r w:rsidRPr="00462817">
              <w:rPr>
                <w:rFonts w:ascii="Arial" w:eastAsia="Calibri" w:hAnsi="Arial" w:cs="Arial"/>
                <w:b/>
                <w:sz w:val="18"/>
                <w:szCs w:val="18"/>
              </w:rPr>
              <w:t>ACTIVO</w:t>
            </w:r>
          </w:p>
        </w:tc>
        <w:tc>
          <w:tcPr>
            <w:tcW w:w="2268" w:type="dxa"/>
            <w:vMerge w:val="restart"/>
            <w:vAlign w:val="center"/>
          </w:tcPr>
          <w:p w:rsidR="00A154F8" w:rsidRPr="0095617C" w:rsidRDefault="00D00455" w:rsidP="00257D08">
            <w:pPr>
              <w:jc w:val="cente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36736" behindDoc="0" locked="0" layoutInCell="1" allowOverlap="1">
                      <wp:simplePos x="0" y="0"/>
                      <wp:positionH relativeFrom="column">
                        <wp:posOffset>1334770</wp:posOffset>
                      </wp:positionH>
                      <wp:positionV relativeFrom="paragraph">
                        <wp:posOffset>76200</wp:posOffset>
                      </wp:positionV>
                      <wp:extent cx="85725" cy="1009650"/>
                      <wp:effectExtent l="0" t="0" r="9525" b="0"/>
                      <wp:wrapNone/>
                      <wp:docPr id="19" name="Abrir llav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1009650"/>
                              </a:xfrm>
                              <a:prstGeom prst="leftBrace">
                                <a:avLst>
                                  <a:gd name="adj1" fmla="val 857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C16A1" id="Abrir llave 23" o:spid="_x0000_s1026" type="#_x0000_t87" style="position:absolute;margin-left:105.1pt;margin-top:6pt;width:6.75pt;height:7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" adj="1572"/>
                  </w:pict>
                </mc:Fallback>
              </mc:AlternateContent>
            </w:r>
          </w:p>
          <w:p w:rsidR="00A154F8" w:rsidRPr="0095617C" w:rsidRDefault="00A154F8" w:rsidP="00257D08">
            <w:pPr>
              <w:jc w:val="center"/>
              <w:rPr>
                <w:rFonts w:ascii="Arial" w:eastAsia="Calibri" w:hAnsi="Arial" w:cs="Arial"/>
                <w:sz w:val="18"/>
                <w:szCs w:val="18"/>
                <w:lang w:val="es-MX" w:eastAsia="en-US"/>
              </w:rPr>
            </w:pPr>
          </w:p>
          <w:p w:rsidR="00A154F8" w:rsidRPr="00462817" w:rsidRDefault="00A154F8" w:rsidP="00257D08">
            <w:pPr>
              <w:jc w:val="center"/>
              <w:rPr>
                <w:rFonts w:ascii="Arial" w:eastAsia="Calibri" w:hAnsi="Arial" w:cs="Arial"/>
                <w:sz w:val="18"/>
                <w:szCs w:val="18"/>
                <w:lang w:val="es-MX" w:eastAsia="en-US"/>
              </w:rPr>
            </w:pPr>
          </w:p>
          <w:p w:rsidR="00A154F8" w:rsidRPr="00462817" w:rsidRDefault="00A154F8" w:rsidP="00257D08">
            <w:pPr>
              <w:jc w:val="center"/>
              <w:rPr>
                <w:rFonts w:ascii="Arial" w:eastAsia="Calibri" w:hAnsi="Arial" w:cs="Arial"/>
                <w:sz w:val="18"/>
                <w:szCs w:val="18"/>
                <w:lang w:val="es-MX" w:eastAsia="en-US"/>
              </w:rPr>
            </w:pPr>
          </w:p>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1 Activo Circulante</w:t>
            </w:r>
          </w:p>
        </w:tc>
        <w:tc>
          <w:tcPr>
            <w:tcW w:w="5184" w:type="dxa"/>
          </w:tcPr>
          <w:p w:rsidR="00A154F8" w:rsidRPr="00462817" w:rsidRDefault="00A154F8" w:rsidP="00DA5C47">
            <w:pPr>
              <w:rPr>
                <w:rFonts w:ascii="Arial" w:eastAsia="Calibri" w:hAnsi="Arial" w:cs="Arial"/>
                <w:sz w:val="18"/>
                <w:szCs w:val="18"/>
                <w:lang w:val="es-MX" w:eastAsia="en-US"/>
              </w:rPr>
            </w:pPr>
          </w:p>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1 </w:t>
            </w:r>
            <w:r w:rsidRPr="00462817">
              <w:rPr>
                <w:rFonts w:ascii="Arial" w:hAnsi="Arial" w:cs="Arial"/>
                <w:sz w:val="18"/>
                <w:szCs w:val="18"/>
              </w:rPr>
              <w:t>Efectivo y Equivalentes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Derechos a Recibir Efectivo o Equivalentes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3 </w:t>
            </w:r>
            <w:r w:rsidRPr="00462817">
              <w:rPr>
                <w:rFonts w:ascii="Arial" w:eastAsia="Calibri" w:hAnsi="Arial" w:cs="Arial"/>
                <w:sz w:val="18"/>
                <w:szCs w:val="18"/>
              </w:rPr>
              <w:t>Derechos a Recibir Bienes o Servicios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4 </w:t>
            </w:r>
            <w:r w:rsidRPr="00462817">
              <w:rPr>
                <w:rFonts w:ascii="Arial" w:eastAsia="Calibri" w:hAnsi="Arial" w:cs="Arial"/>
                <w:sz w:val="18"/>
                <w:szCs w:val="18"/>
              </w:rPr>
              <w:t>Inventarios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5 </w:t>
            </w:r>
            <w:r w:rsidRPr="00462817">
              <w:rPr>
                <w:rFonts w:ascii="Arial" w:eastAsia="Calibri" w:hAnsi="Arial" w:cs="Arial"/>
                <w:sz w:val="18"/>
                <w:szCs w:val="18"/>
              </w:rPr>
              <w:t>Almacenes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6 </w:t>
            </w:r>
            <w:r w:rsidRPr="00462817">
              <w:rPr>
                <w:rFonts w:ascii="Arial" w:eastAsia="Calibri" w:hAnsi="Arial" w:cs="Arial"/>
                <w:sz w:val="18"/>
                <w:szCs w:val="18"/>
              </w:rPr>
              <w:t>Estimación por Pérdida o Deterioro de Activos Circulantes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9 </w:t>
            </w:r>
            <w:r w:rsidRPr="00462817">
              <w:rPr>
                <w:rFonts w:ascii="Arial" w:eastAsia="Calibri" w:hAnsi="Arial" w:cs="Arial"/>
                <w:sz w:val="18"/>
                <w:szCs w:val="18"/>
              </w:rPr>
              <w:t>Otros Activos Circulantes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37760" behindDoc="0" locked="0" layoutInCell="1" allowOverlap="1">
                      <wp:simplePos x="0" y="0"/>
                      <wp:positionH relativeFrom="column">
                        <wp:posOffset>1323340</wp:posOffset>
                      </wp:positionH>
                      <wp:positionV relativeFrom="paragraph">
                        <wp:posOffset>384175</wp:posOffset>
                      </wp:positionV>
                      <wp:extent cx="87630" cy="1709420"/>
                      <wp:effectExtent l="0" t="0" r="7620" b="5080"/>
                      <wp:wrapNone/>
                      <wp:docPr id="4" name="Abrir llav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709420"/>
                              </a:xfrm>
                              <a:prstGeom prst="leftBrace">
                                <a:avLst>
                                  <a:gd name="adj1" fmla="val 797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07B60" id="Abrir llave 18" o:spid="_x0000_s1026" type="#_x0000_t87" style="position:absolute;margin-left:104.2pt;margin-top:30.25pt;width:6.9pt;height:134.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tYiAIAAC8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" adj="883"/>
                  </w:pict>
                </mc:Fallback>
              </mc:AlternateContent>
            </w:r>
          </w:p>
        </w:tc>
        <w:tc>
          <w:tcPr>
            <w:tcW w:w="5184" w:type="dxa"/>
          </w:tcPr>
          <w:p w:rsidR="00A154F8" w:rsidRPr="0095617C" w:rsidRDefault="00A154F8" w:rsidP="00DA5C47">
            <w:pPr>
              <w:rPr>
                <w:rFonts w:ascii="Arial" w:eastAsia="Calibri" w:hAnsi="Arial" w:cs="Arial"/>
                <w:sz w:val="18"/>
                <w:szCs w:val="18"/>
                <w:lang w:val="es-MX" w:eastAsia="en-US"/>
              </w:rPr>
            </w:pPr>
          </w:p>
          <w:p w:rsidR="00A154F8" w:rsidRPr="00462817" w:rsidRDefault="00A154F8" w:rsidP="00DA5C47">
            <w:pPr>
              <w:rPr>
                <w:rFonts w:ascii="Arial" w:eastAsia="Calibri" w:hAnsi="Arial" w:cs="Arial"/>
                <w:sz w:val="18"/>
                <w:szCs w:val="18"/>
                <w:lang w:val="es-MX" w:eastAsia="en-US"/>
              </w:rPr>
            </w:pPr>
          </w:p>
          <w:p w:rsidR="00A154F8" w:rsidRPr="00462817" w:rsidRDefault="00A154F8" w:rsidP="00DA5C47">
            <w:pPr>
              <w:rPr>
                <w:rFonts w:ascii="Arial" w:eastAsia="Calibri" w:hAnsi="Arial" w:cs="Arial"/>
                <w:sz w:val="18"/>
                <w:szCs w:val="18"/>
                <w:lang w:val="es-MX" w:eastAsia="en-US"/>
              </w:rPr>
            </w:pP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2 Activo No Circulante</w:t>
            </w:r>
          </w:p>
        </w:tc>
        <w:tc>
          <w:tcPr>
            <w:tcW w:w="5184"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Inversiones Financieras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2 Derechos a Recibir Efectivo o Equivalentes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3 </w:t>
            </w:r>
            <w:r w:rsidRPr="00462817">
              <w:rPr>
                <w:rFonts w:ascii="Arial" w:eastAsia="Calibri" w:hAnsi="Arial" w:cs="Arial"/>
                <w:sz w:val="18"/>
                <w:szCs w:val="18"/>
              </w:rPr>
              <w:t>Bienes Inmuebles, Infraestructura y Construcciones en Proceso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4 </w:t>
            </w:r>
            <w:r w:rsidRPr="00462817">
              <w:rPr>
                <w:rFonts w:ascii="Arial" w:eastAsia="Calibri" w:hAnsi="Arial" w:cs="Arial"/>
                <w:sz w:val="18"/>
                <w:szCs w:val="18"/>
              </w:rPr>
              <w:t>Bienes Muebles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5 </w:t>
            </w:r>
            <w:r w:rsidRPr="00462817">
              <w:rPr>
                <w:rFonts w:ascii="Arial" w:eastAsia="Calibri" w:hAnsi="Arial" w:cs="Arial"/>
                <w:sz w:val="18"/>
                <w:szCs w:val="18"/>
              </w:rPr>
              <w:t>Activos Intangibles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lang w:val="es-MX" w:eastAsia="en-US"/>
              </w:rPr>
              <w:t xml:space="preserve">6 </w:t>
            </w:r>
            <w:r w:rsidRPr="00462817">
              <w:rPr>
                <w:rFonts w:ascii="Arial" w:eastAsia="Calibri" w:hAnsi="Arial" w:cs="Arial"/>
                <w:sz w:val="18"/>
                <w:szCs w:val="18"/>
              </w:rPr>
              <w:t xml:space="preserve">Depreciación, Deterioro y Amortización Acumulada de Bienes </w:t>
            </w:r>
          </w:p>
          <w:p w:rsidR="00A154F8" w:rsidRPr="00462817" w:rsidRDefault="00A154F8" w:rsidP="00257D08">
            <w:pPr>
              <w:ind w:left="142" w:hanging="142"/>
              <w:jc w:val="right"/>
              <w:rPr>
                <w:rFonts w:ascii="Arial" w:eastAsia="Calibri" w:hAnsi="Arial" w:cs="Arial"/>
                <w:sz w:val="18"/>
                <w:szCs w:val="18"/>
                <w:lang w:val="es-MX" w:eastAsia="en-US"/>
              </w:rPr>
            </w:pPr>
            <w:r w:rsidRPr="00462817">
              <w:rPr>
                <w:rFonts w:ascii="Arial" w:hAnsi="Arial" w:cs="Arial"/>
                <w:color w:val="0000CC"/>
                <w:sz w:val="14"/>
                <w:szCs w:val="14"/>
              </w:rPr>
              <w:t>Rubro reformado DOF 09-12-2021</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7 </w:t>
            </w:r>
            <w:r w:rsidRPr="00462817">
              <w:rPr>
                <w:rFonts w:ascii="Arial" w:eastAsia="Calibri" w:hAnsi="Arial" w:cs="Arial"/>
                <w:sz w:val="18"/>
                <w:szCs w:val="18"/>
              </w:rPr>
              <w:t>Activos Diferidos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ind w:left="142" w:hanging="142"/>
              <w:rPr>
                <w:rFonts w:ascii="Arial" w:eastAsia="Calibri" w:hAnsi="Arial" w:cs="Arial"/>
                <w:sz w:val="18"/>
                <w:szCs w:val="18"/>
                <w:lang w:val="es-MX" w:eastAsia="en-US"/>
              </w:rPr>
            </w:pPr>
            <w:r w:rsidRPr="00462817">
              <w:rPr>
                <w:rFonts w:ascii="Arial" w:eastAsia="Calibri" w:hAnsi="Arial" w:cs="Arial"/>
                <w:sz w:val="18"/>
                <w:szCs w:val="18"/>
              </w:rPr>
              <w:t>8 Estimación por Pérdida o Deterioro de Activos no Circulantes</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9 Otros Activos no Circulantes</w:t>
            </w:r>
          </w:p>
        </w:tc>
      </w:tr>
      <w:tr w:rsidR="00A154F8" w:rsidRPr="00462817" w:rsidTr="00257D08">
        <w:trPr>
          <w:jc w:val="center"/>
        </w:trPr>
        <w:tc>
          <w:tcPr>
            <w:tcW w:w="1526"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39808" behindDoc="0" locked="0" layoutInCell="1" allowOverlap="1">
                      <wp:simplePos x="0" y="0"/>
                      <wp:positionH relativeFrom="column">
                        <wp:posOffset>800735</wp:posOffset>
                      </wp:positionH>
                      <wp:positionV relativeFrom="paragraph">
                        <wp:posOffset>218440</wp:posOffset>
                      </wp:positionV>
                      <wp:extent cx="178435" cy="2524125"/>
                      <wp:effectExtent l="0" t="0" r="0" b="9525"/>
                      <wp:wrapNone/>
                      <wp:docPr id="5" name="Abrir llav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435" cy="2524125"/>
                              </a:xfrm>
                              <a:prstGeom prst="leftBrace">
                                <a:avLst>
                                  <a:gd name="adj1" fmla="val 1298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ED93B" id="Abrir llave 17" o:spid="_x0000_s1026" type="#_x0000_t87" style="position:absolute;margin-left:63.05pt;margin-top:17.2pt;width:14.05pt;height:19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DNMiQIAADE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" adj="1983"/>
                  </w:pict>
                </mc:Fallback>
              </mc:AlternateContent>
            </w:r>
          </w:p>
        </w:tc>
        <w:tc>
          <w:tcPr>
            <w:tcW w:w="2268"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0832" behindDoc="0" locked="0" layoutInCell="1" allowOverlap="1">
                      <wp:simplePos x="0" y="0"/>
                      <wp:positionH relativeFrom="column">
                        <wp:posOffset>1292860</wp:posOffset>
                      </wp:positionH>
                      <wp:positionV relativeFrom="paragraph">
                        <wp:posOffset>334010</wp:posOffset>
                      </wp:positionV>
                      <wp:extent cx="111760" cy="1323975"/>
                      <wp:effectExtent l="0" t="0" r="2540" b="9525"/>
                      <wp:wrapNone/>
                      <wp:docPr id="12" name="Abrir llav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323975"/>
                              </a:xfrm>
                              <a:prstGeom prst="leftBrace">
                                <a:avLst>
                                  <a:gd name="adj1" fmla="val 773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220C" id="Abrir llave 16" o:spid="_x0000_s1026" type="#_x0000_t87" style="position:absolute;margin-left:101.8pt;margin-top:26.3pt;width:8.8pt;height:104.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" adj="1410"/>
                  </w:pict>
                </mc:Fallback>
              </mc:AlternateContent>
            </w:r>
          </w:p>
        </w:tc>
        <w:tc>
          <w:tcPr>
            <w:tcW w:w="5184" w:type="dxa"/>
          </w:tcPr>
          <w:p w:rsidR="00A154F8" w:rsidRPr="0095617C" w:rsidRDefault="00A154F8" w:rsidP="00257D08">
            <w:pPr>
              <w:tabs>
                <w:tab w:val="left" w:pos="915"/>
              </w:tabs>
              <w:rPr>
                <w:rFonts w:ascii="Arial" w:eastAsia="Calibri" w:hAnsi="Arial" w:cs="Arial"/>
                <w:sz w:val="18"/>
                <w:szCs w:val="18"/>
              </w:rPr>
            </w:pPr>
          </w:p>
          <w:p w:rsidR="00A154F8" w:rsidRPr="00462817" w:rsidRDefault="00A154F8" w:rsidP="00257D08">
            <w:pPr>
              <w:tabs>
                <w:tab w:val="left" w:pos="915"/>
              </w:tabs>
              <w:rPr>
                <w:rFonts w:ascii="Arial" w:eastAsia="Calibri" w:hAnsi="Arial" w:cs="Arial"/>
                <w:sz w:val="18"/>
                <w:szCs w:val="18"/>
              </w:rPr>
            </w:pPr>
          </w:p>
          <w:p w:rsidR="00A154F8" w:rsidRPr="00462817" w:rsidRDefault="00A154F8" w:rsidP="00257D08">
            <w:pPr>
              <w:tabs>
                <w:tab w:val="left" w:pos="915"/>
              </w:tabs>
              <w:rPr>
                <w:rFonts w:ascii="Arial" w:eastAsia="Calibri" w:hAnsi="Arial" w:cs="Arial"/>
                <w:sz w:val="18"/>
                <w:szCs w:val="18"/>
              </w:rPr>
            </w:pPr>
          </w:p>
        </w:tc>
      </w:tr>
      <w:tr w:rsidR="00A154F8" w:rsidRPr="00462817" w:rsidTr="00257D08">
        <w:trPr>
          <w:jc w:val="center"/>
        </w:trPr>
        <w:tc>
          <w:tcPr>
            <w:tcW w:w="1526" w:type="dxa"/>
            <w:vMerge w:val="restart"/>
            <w:vAlign w:val="center"/>
          </w:tcPr>
          <w:p w:rsidR="00A154F8" w:rsidRPr="00462817" w:rsidRDefault="00A154F8" w:rsidP="00257D08">
            <w:pPr>
              <w:spacing w:line="240" w:lineRule="exact"/>
              <w:ind w:left="142" w:hanging="142"/>
              <w:rPr>
                <w:rFonts w:ascii="Arial" w:eastAsia="Calibri" w:hAnsi="Arial" w:cs="Arial"/>
                <w:b/>
                <w:sz w:val="18"/>
                <w:szCs w:val="18"/>
                <w:lang w:val="es-MX" w:eastAsia="en-US"/>
              </w:rPr>
            </w:pPr>
            <w:r w:rsidRPr="00462817">
              <w:rPr>
                <w:rFonts w:ascii="Arial" w:eastAsia="Calibri" w:hAnsi="Arial" w:cs="Arial"/>
                <w:b/>
                <w:sz w:val="18"/>
                <w:szCs w:val="18"/>
                <w:lang w:val="es-MX" w:eastAsia="en-US"/>
              </w:rPr>
              <w:t xml:space="preserve">2 </w:t>
            </w:r>
            <w:r w:rsidRPr="00462817">
              <w:rPr>
                <w:rFonts w:ascii="Arial" w:eastAsia="Calibri" w:hAnsi="Arial" w:cs="Arial"/>
                <w:b/>
                <w:sz w:val="18"/>
                <w:szCs w:val="18"/>
              </w:rPr>
              <w:t>PASIVO</w:t>
            </w:r>
          </w:p>
        </w:tc>
        <w:tc>
          <w:tcPr>
            <w:tcW w:w="2268"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1 Pasivo Circulante</w:t>
            </w: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1 Cuentas por Pagar a Corto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2 Documentos por Pagar a Corto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3 Porción a Corto Plazo de la Deuda Pública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4 Títulos y Valores a Corto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5 Pasivos Diferidos a Corto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6 Fondos y Bienes de Terceros en Garantía y/o Administración a Corto Plazo</w:t>
            </w:r>
          </w:p>
          <w:p w:rsidR="00A154F8" w:rsidRPr="00462817" w:rsidRDefault="00A154F8" w:rsidP="00257D08">
            <w:pPr>
              <w:ind w:left="142" w:hanging="142"/>
              <w:jc w:val="right"/>
              <w:rPr>
                <w:rFonts w:ascii="Arial" w:eastAsia="Calibri" w:hAnsi="Arial" w:cs="Arial"/>
                <w:sz w:val="18"/>
                <w:szCs w:val="18"/>
              </w:rPr>
            </w:pPr>
            <w:r w:rsidRPr="00462817">
              <w:rPr>
                <w:rFonts w:ascii="Arial" w:hAnsi="Arial" w:cs="Arial"/>
                <w:color w:val="0000CC"/>
                <w:sz w:val="14"/>
                <w:szCs w:val="14"/>
              </w:rPr>
              <w:t>Rubro reformado DOF 09-12-2021</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7 Provisiones a Corto Plazo</w:t>
            </w:r>
          </w:p>
        </w:tc>
      </w:tr>
      <w:tr w:rsidR="00A154F8" w:rsidRPr="00462817" w:rsidTr="00257D08">
        <w:trPr>
          <w:trHeight w:val="80"/>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9 Otros Pasivos a Corto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1856" behindDoc="0" locked="0" layoutInCell="1" allowOverlap="1">
                      <wp:simplePos x="0" y="0"/>
                      <wp:positionH relativeFrom="column">
                        <wp:posOffset>1334770</wp:posOffset>
                      </wp:positionH>
                      <wp:positionV relativeFrom="paragraph">
                        <wp:posOffset>118110</wp:posOffset>
                      </wp:positionV>
                      <wp:extent cx="87630" cy="942975"/>
                      <wp:effectExtent l="0" t="0" r="7620" b="9525"/>
                      <wp:wrapNone/>
                      <wp:docPr id="15" name="Abrir llav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942975"/>
                              </a:xfrm>
                              <a:prstGeom prst="leftBrace">
                                <a:avLst>
                                  <a:gd name="adj1" fmla="val 539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9170E" id="Abrir llave 18" o:spid="_x0000_s1026" type="#_x0000_t87" style="position:absolute;margin-left:105.1pt;margin-top:9.3pt;width:6.9pt;height:7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3gahgIAAC8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" adj="1083"/>
                  </w:pict>
                </mc:Fallback>
              </mc:AlternateContent>
            </w:r>
          </w:p>
        </w:tc>
        <w:tc>
          <w:tcPr>
            <w:tcW w:w="5184" w:type="dxa"/>
          </w:tcPr>
          <w:p w:rsidR="00A154F8" w:rsidRPr="0095617C" w:rsidRDefault="00A154F8" w:rsidP="00257D08">
            <w:pPr>
              <w:tabs>
                <w:tab w:val="left" w:pos="915"/>
              </w:tabs>
              <w:rPr>
                <w:rFonts w:ascii="Arial" w:eastAsia="Calibri" w:hAnsi="Arial" w:cs="Arial"/>
                <w:sz w:val="18"/>
                <w:szCs w:val="18"/>
              </w:rPr>
            </w:pP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2 Pasivo No Circulante</w:t>
            </w: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1 Cuentas por Pagar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2 Documentos por Pagar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3 Deuda Pública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1095"/>
              </w:tabs>
              <w:rPr>
                <w:rFonts w:ascii="Arial" w:eastAsia="Calibri" w:hAnsi="Arial" w:cs="Arial"/>
                <w:sz w:val="18"/>
                <w:szCs w:val="18"/>
              </w:rPr>
            </w:pPr>
            <w:r w:rsidRPr="00462817">
              <w:rPr>
                <w:rFonts w:ascii="Arial" w:eastAsia="Calibri" w:hAnsi="Arial" w:cs="Arial"/>
                <w:sz w:val="18"/>
                <w:szCs w:val="18"/>
              </w:rPr>
              <w:t>4 Pasivos Diferidos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5 Fondos y Bienes de Terceros en Garantía y/o Administración a Largo Plazo</w:t>
            </w:r>
          </w:p>
        </w:tc>
      </w:tr>
      <w:tr w:rsidR="00A154F8" w:rsidRPr="00462817" w:rsidTr="00257D08">
        <w:trPr>
          <w:jc w:val="center"/>
        </w:trPr>
        <w:tc>
          <w:tcPr>
            <w:tcW w:w="1526" w:type="dxa"/>
            <w:vMerge/>
          </w:tcPr>
          <w:p w:rsidR="00A154F8" w:rsidRPr="00462817" w:rsidRDefault="00A154F8" w:rsidP="00DA5C47">
            <w:pPr>
              <w:rPr>
                <w:rFonts w:ascii="Arial" w:eastAsia="Calibri" w:hAnsi="Arial" w:cs="Arial"/>
                <w:sz w:val="18"/>
                <w:szCs w:val="18"/>
                <w:lang w:val="es-MX" w:eastAsia="en-US"/>
              </w:rPr>
            </w:pPr>
          </w:p>
        </w:tc>
        <w:tc>
          <w:tcPr>
            <w:tcW w:w="2268" w:type="dxa"/>
            <w:vMerge/>
          </w:tcPr>
          <w:p w:rsidR="00A154F8" w:rsidRPr="00462817" w:rsidRDefault="00A154F8" w:rsidP="00DA5C47">
            <w:pPr>
              <w:rPr>
                <w:rFonts w:ascii="Arial" w:eastAsia="Calibri" w:hAnsi="Arial" w:cs="Arial"/>
                <w:sz w:val="18"/>
                <w:szCs w:val="18"/>
                <w:lang w:val="es-MX" w:eastAsia="en-US"/>
              </w:rPr>
            </w:pPr>
          </w:p>
        </w:tc>
        <w:tc>
          <w:tcPr>
            <w:tcW w:w="5184" w:type="dxa"/>
          </w:tcPr>
          <w:p w:rsidR="00A154F8" w:rsidRPr="00462817" w:rsidRDefault="00A154F8" w:rsidP="00257D08">
            <w:pPr>
              <w:tabs>
                <w:tab w:val="left" w:pos="915"/>
              </w:tabs>
              <w:rPr>
                <w:rFonts w:ascii="Arial" w:eastAsia="Calibri" w:hAnsi="Arial" w:cs="Arial"/>
                <w:sz w:val="18"/>
                <w:szCs w:val="18"/>
              </w:rPr>
            </w:pPr>
            <w:r w:rsidRPr="00462817">
              <w:rPr>
                <w:rFonts w:ascii="Arial" w:eastAsia="Calibri" w:hAnsi="Arial" w:cs="Arial"/>
                <w:sz w:val="18"/>
                <w:szCs w:val="18"/>
              </w:rPr>
              <w:t>6 Provisiones a Largo Plazo</w:t>
            </w:r>
          </w:p>
        </w:tc>
      </w:tr>
    </w:tbl>
    <w:p w:rsidR="00A154F8" w:rsidRPr="00462817" w:rsidRDefault="00A154F8" w:rsidP="00111093">
      <w:pPr>
        <w:pStyle w:val="Texto"/>
        <w:spacing w:line="240" w:lineRule="auto"/>
        <w:ind w:firstLine="0"/>
        <w:jc w:val="center"/>
        <w:rPr>
          <w:b/>
          <w:smallCaps/>
          <w:szCs w:val="18"/>
        </w:rPr>
      </w:pPr>
    </w:p>
    <w:p w:rsidR="00A154F8" w:rsidRPr="00462817" w:rsidRDefault="00A154F8" w:rsidP="00111093">
      <w:pPr>
        <w:pStyle w:val="Texto"/>
        <w:spacing w:line="240" w:lineRule="auto"/>
        <w:ind w:firstLine="0"/>
        <w:jc w:val="center"/>
        <w:rPr>
          <w:b/>
          <w:smallCaps/>
          <w:szCs w:val="18"/>
        </w:rPr>
      </w:pPr>
    </w:p>
    <w:p w:rsidR="00A154F8" w:rsidRPr="00462817" w:rsidRDefault="00A154F8" w:rsidP="00111093">
      <w:pPr>
        <w:pStyle w:val="Texto"/>
        <w:spacing w:line="240" w:lineRule="auto"/>
        <w:ind w:firstLine="0"/>
        <w:jc w:val="center"/>
        <w:rPr>
          <w:b/>
          <w:smallCaps/>
          <w:szCs w:val="18"/>
        </w:rPr>
      </w:pPr>
    </w:p>
    <w:p w:rsidR="00A154F8" w:rsidRPr="00462817" w:rsidRDefault="00A154F8" w:rsidP="00111093">
      <w:pPr>
        <w:pStyle w:val="Texto"/>
        <w:spacing w:line="240" w:lineRule="auto"/>
        <w:ind w:firstLine="0"/>
        <w:jc w:val="center"/>
        <w:rPr>
          <w:b/>
          <w:smallCaps/>
          <w:szCs w:val="18"/>
        </w:rPr>
      </w:pPr>
    </w:p>
    <w:p w:rsidR="00A154F8" w:rsidRPr="00462817" w:rsidRDefault="00A154F8" w:rsidP="00AD59F3">
      <w:pPr>
        <w:pStyle w:val="Texto"/>
        <w:ind w:firstLine="0"/>
        <w:jc w:val="center"/>
        <w:rPr>
          <w:b/>
          <w:smallCaps/>
        </w:rPr>
      </w:pPr>
      <w:r w:rsidRPr="00462817">
        <w:rPr>
          <w:b/>
          <w:smallCaps/>
        </w:rPr>
        <w:br w:type="page"/>
      </w:r>
      <w:r w:rsidRPr="00462817">
        <w:rPr>
          <w:b/>
          <w:smallCaps/>
        </w:rPr>
        <w:lastRenderedPageBreak/>
        <w:t>Estructura del Plan de Cuentas</w:t>
      </w:r>
    </w:p>
    <w:p w:rsidR="00A154F8" w:rsidRPr="00462817" w:rsidRDefault="00A154F8" w:rsidP="00111093">
      <w:pPr>
        <w:pStyle w:val="Texto"/>
        <w:spacing w:line="240" w:lineRule="auto"/>
        <w:ind w:firstLine="0"/>
        <w:jc w:val="center"/>
        <w:rPr>
          <w:b/>
          <w:smallCaps/>
        </w:rPr>
      </w:pPr>
    </w:p>
    <w:tbl>
      <w:tblPr>
        <w:tblW w:w="0" w:type="auto"/>
        <w:tblInd w:w="-176" w:type="dxa"/>
        <w:tblLook w:val="04A0" w:firstRow="1" w:lastRow="0" w:firstColumn="1" w:lastColumn="0" w:noHBand="0" w:noVBand="1"/>
      </w:tblPr>
      <w:tblGrid>
        <w:gridCol w:w="1558"/>
        <w:gridCol w:w="2529"/>
        <w:gridCol w:w="4931"/>
      </w:tblGrid>
      <w:tr w:rsidR="00A154F8" w:rsidRPr="00462817" w:rsidTr="00257D08">
        <w:trPr>
          <w:trHeight w:val="501"/>
        </w:trPr>
        <w:tc>
          <w:tcPr>
            <w:tcW w:w="1560" w:type="dxa"/>
            <w:vAlign w:val="center"/>
          </w:tcPr>
          <w:p w:rsidR="00A154F8" w:rsidRPr="0095617C" w:rsidRDefault="00D00455" w:rsidP="00DA5C47">
            <w:pPr>
              <w:rPr>
                <w:rFonts w:ascii="Arial" w:eastAsia="Calibri" w:hAnsi="Arial" w:cs="Arial"/>
                <w:b/>
                <w:noProof/>
                <w:sz w:val="18"/>
                <w:szCs w:val="18"/>
                <w:lang w:val="es-MX" w:eastAsia="es-MX"/>
              </w:rPr>
            </w:pPr>
            <w:r>
              <w:rPr>
                <w:noProof/>
                <w:lang w:val="es-MX" w:eastAsia="es-MX"/>
              </w:rPr>
              <mc:AlternateContent>
                <mc:Choice Requires="wps">
                  <w:drawing>
                    <wp:anchor distT="0" distB="0" distL="114300" distR="114300" simplePos="0" relativeHeight="251648000" behindDoc="0" locked="0" layoutInCell="1" allowOverlap="1">
                      <wp:simplePos x="0" y="0"/>
                      <wp:positionH relativeFrom="column">
                        <wp:posOffset>813435</wp:posOffset>
                      </wp:positionH>
                      <wp:positionV relativeFrom="paragraph">
                        <wp:posOffset>286385</wp:posOffset>
                      </wp:positionV>
                      <wp:extent cx="176530" cy="2586990"/>
                      <wp:effectExtent l="0" t="0" r="0" b="3810"/>
                      <wp:wrapNone/>
                      <wp:docPr id="13" name="Abrir llav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2586990"/>
                              </a:xfrm>
                              <a:prstGeom prst="leftBrace">
                                <a:avLst>
                                  <a:gd name="adj1" fmla="val 1221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12F60" id="Abrir llave 8" o:spid="_x0000_s1026" type="#_x0000_t87" style="position:absolute;margin-left:64.05pt;margin-top:22.55pt;width:13.9pt;height:20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"/>
                  </w:pict>
                </mc:Fallback>
              </mc:AlternateContent>
            </w:r>
            <w:r w:rsidR="00A154F8" w:rsidRPr="0095617C">
              <w:rPr>
                <w:rFonts w:ascii="Arial" w:eastAsia="Calibri" w:hAnsi="Arial" w:cs="Arial"/>
                <w:b/>
                <w:noProof/>
                <w:sz w:val="18"/>
                <w:szCs w:val="18"/>
                <w:lang w:val="es-MX" w:eastAsia="es-MX"/>
              </w:rPr>
              <w:t>Género</w:t>
            </w:r>
          </w:p>
        </w:tc>
        <w:tc>
          <w:tcPr>
            <w:tcW w:w="2552" w:type="dxa"/>
            <w:vAlign w:val="bottom"/>
          </w:tcPr>
          <w:p w:rsidR="00A154F8" w:rsidRPr="0095617C" w:rsidRDefault="00A154F8" w:rsidP="00257D08">
            <w:pPr>
              <w:jc w:val="center"/>
              <w:rPr>
                <w:rFonts w:ascii="Arial" w:eastAsia="Calibri" w:hAnsi="Arial" w:cs="Arial"/>
                <w:b/>
                <w:noProof/>
                <w:sz w:val="18"/>
                <w:szCs w:val="18"/>
                <w:lang w:val="es-MX" w:eastAsia="es-MX"/>
              </w:rPr>
            </w:pPr>
            <w:r w:rsidRPr="0095617C">
              <w:rPr>
                <w:rFonts w:ascii="Arial" w:eastAsia="Calibri" w:hAnsi="Arial" w:cs="Arial"/>
                <w:b/>
                <w:noProof/>
                <w:sz w:val="18"/>
                <w:szCs w:val="18"/>
                <w:lang w:val="es-MX" w:eastAsia="es-MX"/>
              </w:rPr>
              <w:t>Grupo</w:t>
            </w:r>
          </w:p>
          <w:p w:rsidR="00A154F8" w:rsidRPr="00462817" w:rsidRDefault="00A154F8" w:rsidP="00257D08">
            <w:pPr>
              <w:jc w:val="center"/>
              <w:rPr>
                <w:rFonts w:ascii="Arial" w:eastAsia="Calibri" w:hAnsi="Arial" w:cs="Arial"/>
                <w:b/>
                <w:noProof/>
                <w:sz w:val="18"/>
                <w:szCs w:val="18"/>
                <w:lang w:val="es-MX" w:eastAsia="es-MX"/>
              </w:rPr>
            </w:pPr>
          </w:p>
          <w:p w:rsidR="00A154F8" w:rsidRPr="0095617C" w:rsidRDefault="00D00455" w:rsidP="00257D08">
            <w:pPr>
              <w:jc w:val="center"/>
              <w:rPr>
                <w:rFonts w:ascii="Arial" w:eastAsia="Calibri" w:hAnsi="Arial" w:cs="Arial"/>
                <w:b/>
                <w:noProof/>
                <w:sz w:val="18"/>
                <w:szCs w:val="18"/>
                <w:lang w:val="es-MX" w:eastAsia="es-MX"/>
              </w:rPr>
            </w:pPr>
            <w:r>
              <w:rPr>
                <w:noProof/>
                <w:lang w:val="es-MX" w:eastAsia="es-MX"/>
              </w:rPr>
              <mc:AlternateContent>
                <mc:Choice Requires="wps">
                  <w:drawing>
                    <wp:anchor distT="0" distB="0" distL="114300" distR="114300" simplePos="0" relativeHeight="251650048" behindDoc="1" locked="0" layoutInCell="1" allowOverlap="1">
                      <wp:simplePos x="0" y="0"/>
                      <wp:positionH relativeFrom="column">
                        <wp:posOffset>1525270</wp:posOffset>
                      </wp:positionH>
                      <wp:positionV relativeFrom="paragraph">
                        <wp:posOffset>137795</wp:posOffset>
                      </wp:positionV>
                      <wp:extent cx="97790" cy="542290"/>
                      <wp:effectExtent l="0" t="0" r="0" b="0"/>
                      <wp:wrapNone/>
                      <wp:docPr id="14" name="Abrir llav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542290"/>
                              </a:xfrm>
                              <a:prstGeom prst="leftBrace">
                                <a:avLst>
                                  <a:gd name="adj1" fmla="val 257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1D9FE" id="Abrir llave 7" o:spid="_x0000_s1026" type="#_x0000_t87" style="position:absolute;margin-left:120.1pt;margin-top:10.85pt;width:7.7pt;height:4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" adj="1004"/>
                  </w:pict>
                </mc:Fallback>
              </mc:AlternateContent>
            </w:r>
          </w:p>
        </w:tc>
        <w:tc>
          <w:tcPr>
            <w:tcW w:w="5042" w:type="dxa"/>
            <w:vAlign w:val="center"/>
          </w:tcPr>
          <w:p w:rsidR="00A154F8" w:rsidRPr="0095617C" w:rsidRDefault="00A154F8" w:rsidP="00257D08">
            <w:pPr>
              <w:jc w:val="center"/>
              <w:rPr>
                <w:rFonts w:ascii="Arial" w:eastAsia="Calibri" w:hAnsi="Arial" w:cs="Arial"/>
                <w:b/>
                <w:noProof/>
                <w:sz w:val="18"/>
                <w:szCs w:val="18"/>
                <w:lang w:val="es-MX" w:eastAsia="es-MX"/>
              </w:rPr>
            </w:pPr>
            <w:r w:rsidRPr="0095617C">
              <w:rPr>
                <w:rFonts w:ascii="Arial" w:eastAsia="Calibri" w:hAnsi="Arial" w:cs="Arial"/>
                <w:b/>
                <w:noProof/>
                <w:sz w:val="18"/>
                <w:szCs w:val="18"/>
                <w:lang w:val="es-MX" w:eastAsia="es-MX"/>
              </w:rPr>
              <w:t>Rubro</w:t>
            </w:r>
          </w:p>
          <w:p w:rsidR="00A154F8" w:rsidRPr="00462817" w:rsidRDefault="00A154F8" w:rsidP="00DA5C47">
            <w:pPr>
              <w:rPr>
                <w:rFonts w:ascii="Arial" w:eastAsia="Calibri" w:hAnsi="Arial" w:cs="Arial"/>
                <w:b/>
                <w:noProof/>
                <w:sz w:val="18"/>
                <w:szCs w:val="18"/>
                <w:lang w:val="es-MX" w:eastAsia="es-MX"/>
              </w:rPr>
            </w:pPr>
          </w:p>
          <w:p w:rsidR="00A154F8" w:rsidRPr="00462817" w:rsidRDefault="00A154F8" w:rsidP="00DA5C47">
            <w:pPr>
              <w:rPr>
                <w:rFonts w:ascii="Arial" w:eastAsia="Calibri" w:hAnsi="Arial" w:cs="Arial"/>
                <w:b/>
                <w:noProof/>
                <w:sz w:val="18"/>
                <w:szCs w:val="18"/>
                <w:lang w:val="es-MX" w:eastAsia="es-MX"/>
              </w:rPr>
            </w:pPr>
          </w:p>
        </w:tc>
      </w:tr>
      <w:tr w:rsidR="00A154F8" w:rsidRPr="00462817" w:rsidTr="00257D08">
        <w:tc>
          <w:tcPr>
            <w:tcW w:w="1560"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hAnsi="Arial" w:cs="Arial"/>
                <w:b/>
                <w:sz w:val="18"/>
                <w:szCs w:val="18"/>
              </w:rPr>
              <w:t>3 HACIENDA PÚBLICA/ PATRIMONIO</w:t>
            </w:r>
          </w:p>
        </w:tc>
        <w:tc>
          <w:tcPr>
            <w:tcW w:w="2552" w:type="dxa"/>
            <w:vMerge w:val="restart"/>
            <w:vAlign w:val="center"/>
          </w:tcPr>
          <w:p w:rsidR="00A154F8" w:rsidRPr="00462817" w:rsidRDefault="00A154F8" w:rsidP="00DA5C47">
            <w:pPr>
              <w:rPr>
                <w:rFonts w:ascii="Arial" w:hAnsi="Arial" w:cs="Arial"/>
                <w:sz w:val="18"/>
                <w:szCs w:val="18"/>
              </w:rPr>
            </w:pPr>
          </w:p>
          <w:p w:rsidR="00A154F8" w:rsidRPr="00462817" w:rsidRDefault="00A154F8" w:rsidP="00257D08">
            <w:pPr>
              <w:spacing w:line="240" w:lineRule="exact"/>
              <w:ind w:left="142" w:hanging="142"/>
              <w:rPr>
                <w:rFonts w:ascii="Arial" w:hAnsi="Arial" w:cs="Arial"/>
                <w:sz w:val="18"/>
                <w:szCs w:val="18"/>
              </w:rPr>
            </w:pPr>
            <w:r w:rsidRPr="00462817">
              <w:rPr>
                <w:rFonts w:ascii="Arial" w:hAnsi="Arial" w:cs="Arial"/>
                <w:sz w:val="18"/>
                <w:szCs w:val="18"/>
              </w:rPr>
              <w:t xml:space="preserve">1 </w:t>
            </w:r>
            <w:r w:rsidRPr="00462817">
              <w:rPr>
                <w:rFonts w:ascii="Arial" w:eastAsia="Calibri" w:hAnsi="Arial" w:cs="Arial"/>
                <w:sz w:val="18"/>
                <w:szCs w:val="18"/>
              </w:rPr>
              <w:t>Hacienda</w:t>
            </w:r>
            <w:r w:rsidRPr="00462817">
              <w:rPr>
                <w:rFonts w:ascii="Arial" w:hAnsi="Arial" w:cs="Arial"/>
                <w:sz w:val="18"/>
                <w:szCs w:val="18"/>
              </w:rPr>
              <w:t xml:space="preserve"> Pública/Patrimonio Contribuido</w:t>
            </w:r>
          </w:p>
        </w:tc>
        <w:tc>
          <w:tcPr>
            <w:tcW w:w="5042" w:type="dxa"/>
          </w:tcPr>
          <w:p w:rsidR="00A154F8" w:rsidRPr="00462817" w:rsidRDefault="00A154F8" w:rsidP="00257D08">
            <w:pPr>
              <w:spacing w:line="240" w:lineRule="exact"/>
              <w:rPr>
                <w:rFonts w:ascii="Arial" w:eastAsia="Calibri" w:hAnsi="Arial" w:cs="Arial"/>
                <w:sz w:val="18"/>
                <w:szCs w:val="18"/>
                <w:lang w:val="es-MX" w:eastAsia="en-US"/>
              </w:rPr>
            </w:pPr>
            <w:r w:rsidRPr="00462817">
              <w:rPr>
                <w:rFonts w:ascii="Arial" w:eastAsia="Calibri" w:hAnsi="Arial" w:cs="Arial"/>
                <w:sz w:val="18"/>
                <w:szCs w:val="18"/>
                <w:lang w:val="es-MX" w:eastAsia="en-US"/>
              </w:rPr>
              <w:t>1 Aportaciones</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spacing w:line="240" w:lineRule="exact"/>
              <w:rPr>
                <w:rFonts w:ascii="Arial" w:eastAsia="Calibri" w:hAnsi="Arial" w:cs="Arial"/>
                <w:sz w:val="18"/>
                <w:szCs w:val="18"/>
                <w:lang w:val="es-MX" w:eastAsia="en-US"/>
              </w:rPr>
            </w:pPr>
            <w:r w:rsidRPr="00462817">
              <w:rPr>
                <w:rFonts w:ascii="Arial" w:eastAsia="Calibri" w:hAnsi="Arial" w:cs="Arial"/>
                <w:sz w:val="18"/>
                <w:szCs w:val="18"/>
                <w:lang w:val="es-MX" w:eastAsia="en-US"/>
              </w:rPr>
              <w:t>2 Donación de Capital</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lang w:val="es-MX" w:eastAsia="en-US"/>
              </w:rPr>
              <w:t xml:space="preserve">3 Actualización de la </w:t>
            </w:r>
            <w:r w:rsidRPr="00462817">
              <w:rPr>
                <w:rFonts w:ascii="Arial" w:eastAsia="Calibri" w:hAnsi="Arial" w:cs="Arial"/>
                <w:sz w:val="18"/>
                <w:szCs w:val="18"/>
              </w:rPr>
              <w:t>Hacienda</w:t>
            </w:r>
            <w:r w:rsidRPr="00462817">
              <w:rPr>
                <w:rFonts w:ascii="Arial" w:hAnsi="Arial" w:cs="Arial"/>
                <w:sz w:val="18"/>
                <w:szCs w:val="18"/>
              </w:rPr>
              <w:t xml:space="preserve"> Pública/</w:t>
            </w:r>
            <w:r w:rsidRPr="00462817">
              <w:rPr>
                <w:rFonts w:ascii="Arial" w:eastAsia="Calibri" w:hAnsi="Arial" w:cs="Arial"/>
                <w:sz w:val="18"/>
                <w:szCs w:val="18"/>
                <w:lang w:val="es-MX" w:eastAsia="en-US"/>
              </w:rPr>
              <w:t xml:space="preserve"> Patrimonio</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Align w:val="center"/>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6976" behindDoc="1" locked="0" layoutInCell="1" allowOverlap="1">
                      <wp:simplePos x="0" y="0"/>
                      <wp:positionH relativeFrom="column">
                        <wp:posOffset>1529080</wp:posOffset>
                      </wp:positionH>
                      <wp:positionV relativeFrom="paragraph">
                        <wp:posOffset>167640</wp:posOffset>
                      </wp:positionV>
                      <wp:extent cx="87630" cy="876300"/>
                      <wp:effectExtent l="0" t="0" r="7620" b="0"/>
                      <wp:wrapNone/>
                      <wp:docPr id="23" name="Abrir llav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876300"/>
                              </a:xfrm>
                              <a:prstGeom prst="leftBrace">
                                <a:avLst>
                                  <a:gd name="adj1" fmla="val 473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F781F" id="Abrir llave 6" o:spid="_x0000_s1026" type="#_x0000_t87" style="position:absolute;margin-left:120.4pt;margin-top:13.2pt;width:6.9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eHhAIAAC4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" adj="1023"/>
                  </w:pict>
                </mc:Fallback>
              </mc:AlternateContent>
            </w:r>
          </w:p>
        </w:tc>
        <w:tc>
          <w:tcPr>
            <w:tcW w:w="5042" w:type="dxa"/>
          </w:tcPr>
          <w:p w:rsidR="00A154F8" w:rsidRPr="0095617C" w:rsidRDefault="00A154F8" w:rsidP="00DA5C47">
            <w:pPr>
              <w:rPr>
                <w:rFonts w:ascii="Arial" w:eastAsia="Calibri" w:hAnsi="Arial" w:cs="Arial"/>
                <w:sz w:val="18"/>
                <w:szCs w:val="18"/>
                <w:lang w:val="es-MX" w:eastAsia="en-US"/>
              </w:rPr>
            </w:pPr>
          </w:p>
          <w:p w:rsidR="00A154F8" w:rsidRPr="00462817" w:rsidRDefault="00A154F8" w:rsidP="00DA5C47">
            <w:pPr>
              <w:rPr>
                <w:rFonts w:ascii="Arial" w:eastAsia="Calibri" w:hAnsi="Arial" w:cs="Arial"/>
                <w:sz w:val="18"/>
                <w:szCs w:val="18"/>
                <w:lang w:val="es-MX" w:eastAsia="en-US"/>
              </w:rPr>
            </w:pP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2 Hacienda Pública/</w:t>
            </w:r>
            <w:r w:rsidRPr="00462817">
              <w:rPr>
                <w:rFonts w:ascii="Arial" w:eastAsia="Calibri" w:hAnsi="Arial" w:cs="Arial"/>
                <w:sz w:val="18"/>
                <w:szCs w:val="18"/>
                <w:lang w:val="es-MX" w:eastAsia="en-US"/>
              </w:rPr>
              <w:t>Patrimonio</w:t>
            </w:r>
            <w:r w:rsidRPr="00462817">
              <w:rPr>
                <w:rFonts w:ascii="Arial" w:eastAsia="Calibri" w:hAnsi="Arial" w:cs="Arial"/>
                <w:sz w:val="18"/>
                <w:szCs w:val="18"/>
              </w:rPr>
              <w:t xml:space="preserve"> Generado</w:t>
            </w:r>
          </w:p>
        </w:tc>
        <w:tc>
          <w:tcPr>
            <w:tcW w:w="5042" w:type="dxa"/>
          </w:tcPr>
          <w:p w:rsidR="00A154F8" w:rsidRDefault="00A154F8" w:rsidP="00DA5C47">
            <w:pPr>
              <w:rPr>
                <w:rFonts w:ascii="Arial" w:eastAsia="Calibri" w:hAnsi="Arial" w:cs="Arial"/>
                <w:sz w:val="18"/>
                <w:szCs w:val="18"/>
              </w:rPr>
            </w:pPr>
            <w:r w:rsidRPr="00462817">
              <w:rPr>
                <w:rFonts w:ascii="Arial" w:eastAsia="Calibri" w:hAnsi="Arial" w:cs="Arial"/>
                <w:sz w:val="18"/>
                <w:szCs w:val="18"/>
                <w:lang w:val="es-MX" w:eastAsia="en-US"/>
              </w:rPr>
              <w:t>1</w:t>
            </w:r>
            <w:r w:rsidRPr="00462817">
              <w:rPr>
                <w:rFonts w:ascii="Arial" w:eastAsia="Calibri" w:hAnsi="Arial" w:cs="Arial"/>
                <w:sz w:val="18"/>
                <w:szCs w:val="18"/>
              </w:rPr>
              <w:t xml:space="preserve"> Resultado del Ejercicio (Ahorro/ Desahorro)</w:t>
            </w:r>
          </w:p>
          <w:p w:rsidR="00D94704" w:rsidRPr="00014789" w:rsidRDefault="00D94704" w:rsidP="00010668">
            <w:pPr>
              <w:jc w:val="right"/>
              <w:rPr>
                <w:rFonts w:ascii="Arial" w:eastAsia="Calibri" w:hAnsi="Arial" w:cs="Arial"/>
                <w:color w:val="0000FF"/>
                <w:sz w:val="14"/>
                <w:szCs w:val="14"/>
                <w:lang w:val="es-MX" w:eastAsia="en-US"/>
              </w:rPr>
            </w:pPr>
            <w:r w:rsidRPr="00014789">
              <w:rPr>
                <w:rFonts w:ascii="Arial" w:eastAsia="Calibri" w:hAnsi="Arial" w:cs="Arial"/>
                <w:color w:val="0000FF"/>
                <w:sz w:val="14"/>
                <w:szCs w:val="14"/>
                <w:lang w:val="es-MX" w:eastAsia="en-US"/>
              </w:rPr>
              <w:t xml:space="preserve">Reforma DOF </w:t>
            </w:r>
            <w:r w:rsidR="00010668" w:rsidRPr="00014789">
              <w:rPr>
                <w:rFonts w:ascii="Arial" w:eastAsia="Calibri" w:hAnsi="Arial" w:cs="Arial"/>
                <w:color w:val="0000FF"/>
                <w:sz w:val="14"/>
                <w:szCs w:val="14"/>
                <w:lang w:val="es-MX" w:eastAsia="en-US"/>
              </w:rPr>
              <w:t>10</w:t>
            </w:r>
            <w:r w:rsidRPr="00014789">
              <w:rPr>
                <w:rFonts w:ascii="Arial" w:eastAsia="Calibri" w:hAnsi="Arial" w:cs="Arial"/>
                <w:color w:val="0000FF"/>
                <w:sz w:val="14"/>
                <w:szCs w:val="14"/>
                <w:lang w:val="es-MX" w:eastAsia="en-US"/>
              </w:rPr>
              <w:t>-12-2025</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rPr>
              <w:t>2 Resultados de Ejercicios Anteriores</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 xml:space="preserve">3 </w:t>
            </w:r>
            <w:proofErr w:type="spellStart"/>
            <w:r w:rsidRPr="00462817">
              <w:rPr>
                <w:rFonts w:ascii="Arial" w:eastAsia="Calibri" w:hAnsi="Arial" w:cs="Arial"/>
                <w:sz w:val="18"/>
                <w:szCs w:val="18"/>
              </w:rPr>
              <w:t>Revalúos</w:t>
            </w:r>
            <w:proofErr w:type="spellEnd"/>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4 Reservas</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ign w:val="center"/>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5 Rectificaciones de Resultados de Ejercicios Anteriores</w:t>
            </w: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Align w:val="center"/>
          </w:tcPr>
          <w:p w:rsidR="00A154F8" w:rsidRPr="0095617C" w:rsidRDefault="00A154F8" w:rsidP="00257D08">
            <w:pPr>
              <w:jc w:val="right"/>
              <w:rPr>
                <w:rFonts w:ascii="Arial" w:eastAsia="Calibri" w:hAnsi="Arial" w:cs="Arial"/>
                <w:sz w:val="18"/>
                <w:szCs w:val="18"/>
                <w:lang w:val="es-MX" w:eastAsia="en-US"/>
              </w:rPr>
            </w:pPr>
            <w:r w:rsidRPr="00462817">
              <w:rPr>
                <w:rFonts w:ascii="Arial" w:hAnsi="Arial" w:cs="Arial"/>
                <w:color w:val="0000CC"/>
                <w:sz w:val="14"/>
                <w:szCs w:val="14"/>
              </w:rPr>
              <w:t>Grupo reformado DOF 09-12-2021</w:t>
            </w:r>
            <w:r w:rsidR="00D00455">
              <w:rPr>
                <w:noProof/>
                <w:lang w:val="es-MX" w:eastAsia="es-MX"/>
              </w:rPr>
              <mc:AlternateContent>
                <mc:Choice Requires="wps">
                  <w:drawing>
                    <wp:anchor distT="0" distB="0" distL="114300" distR="114300" simplePos="0" relativeHeight="251645952" behindDoc="0" locked="0" layoutInCell="1" allowOverlap="1">
                      <wp:simplePos x="0" y="0"/>
                      <wp:positionH relativeFrom="column">
                        <wp:posOffset>1530350</wp:posOffset>
                      </wp:positionH>
                      <wp:positionV relativeFrom="paragraph">
                        <wp:posOffset>191770</wp:posOffset>
                      </wp:positionV>
                      <wp:extent cx="109855" cy="654050"/>
                      <wp:effectExtent l="0" t="0" r="4445" b="0"/>
                      <wp:wrapNone/>
                      <wp:docPr id="24" name="Abrir llav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654050"/>
                              </a:xfrm>
                              <a:prstGeom prst="leftBrace">
                                <a:avLst>
                                  <a:gd name="adj1" fmla="val 205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96474" id="Abrir llave 5" o:spid="_x0000_s1026" type="#_x0000_t87" style="position:absolute;margin-left:120.5pt;margin-top:15.1pt;width:8.65pt;height:5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aViAIAAC8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" adj="745"/>
                  </w:pict>
                </mc:Fallback>
              </mc:AlternateContent>
            </w:r>
          </w:p>
        </w:tc>
        <w:tc>
          <w:tcPr>
            <w:tcW w:w="5042" w:type="dxa"/>
          </w:tcPr>
          <w:p w:rsidR="00A154F8" w:rsidRPr="0095617C"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tc>
      </w:tr>
      <w:tr w:rsidR="00A154F8" w:rsidRPr="00462817" w:rsidTr="00257D08">
        <w:tc>
          <w:tcPr>
            <w:tcW w:w="1560" w:type="dxa"/>
            <w:vMerge/>
            <w:vAlign w:val="center"/>
          </w:tcPr>
          <w:p w:rsidR="00A154F8" w:rsidRPr="00462817" w:rsidRDefault="00A154F8" w:rsidP="00DA5C47">
            <w:pPr>
              <w:rPr>
                <w:rFonts w:ascii="Arial" w:eastAsia="Calibri" w:hAnsi="Arial" w:cs="Arial"/>
                <w:sz w:val="18"/>
                <w:szCs w:val="18"/>
                <w:lang w:val="es-MX" w:eastAsia="en-US"/>
              </w:rPr>
            </w:pPr>
          </w:p>
        </w:tc>
        <w:tc>
          <w:tcPr>
            <w:tcW w:w="2552"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 xml:space="preserve">3 Exceso o Insuficiencia en la Actualización de la </w:t>
            </w:r>
            <w:r w:rsidRPr="00462817">
              <w:rPr>
                <w:rFonts w:ascii="Arial" w:hAnsi="Arial" w:cs="Arial"/>
                <w:sz w:val="18"/>
                <w:szCs w:val="18"/>
              </w:rPr>
              <w:t xml:space="preserve">Hacienda Pública / </w:t>
            </w:r>
            <w:r w:rsidRPr="00462817">
              <w:rPr>
                <w:rFonts w:ascii="Arial" w:eastAsia="Calibri" w:hAnsi="Arial" w:cs="Arial"/>
                <w:sz w:val="18"/>
                <w:szCs w:val="18"/>
              </w:rPr>
              <w:t>Patrimonio</w:t>
            </w:r>
          </w:p>
        </w:tc>
        <w:tc>
          <w:tcPr>
            <w:tcW w:w="5042" w:type="dxa"/>
            <w:vAlign w:val="center"/>
          </w:tcPr>
          <w:p w:rsidR="00A154F8" w:rsidRPr="00462817" w:rsidRDefault="00A154F8" w:rsidP="00257D08">
            <w:pPr>
              <w:spacing w:line="240" w:lineRule="exact"/>
              <w:rPr>
                <w:rFonts w:ascii="Arial" w:hAnsi="Arial" w:cs="Arial"/>
                <w:sz w:val="18"/>
                <w:szCs w:val="18"/>
              </w:rPr>
            </w:pPr>
            <w:r w:rsidRPr="00462817">
              <w:rPr>
                <w:rFonts w:ascii="Arial" w:eastAsia="Calibri" w:hAnsi="Arial" w:cs="Arial"/>
                <w:sz w:val="18"/>
                <w:szCs w:val="18"/>
              </w:rPr>
              <w:t>1 Resultado por Posición Monetaria</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vAlign w:val="center"/>
          </w:tcPr>
          <w:p w:rsidR="00A154F8" w:rsidRPr="00462817" w:rsidRDefault="00A154F8" w:rsidP="00257D08">
            <w:pPr>
              <w:spacing w:line="240" w:lineRule="exact"/>
              <w:rPr>
                <w:rFonts w:ascii="Arial" w:eastAsia="Calibri" w:hAnsi="Arial" w:cs="Arial"/>
                <w:sz w:val="18"/>
                <w:szCs w:val="18"/>
              </w:rPr>
            </w:pPr>
            <w:r w:rsidRPr="00462817">
              <w:rPr>
                <w:rFonts w:ascii="Arial" w:eastAsia="Calibri" w:hAnsi="Arial" w:cs="Arial"/>
                <w:sz w:val="18"/>
                <w:szCs w:val="18"/>
              </w:rPr>
              <w:t>2 Resultado por Tenencia de Activos no Monetarios</w:t>
            </w:r>
          </w:p>
        </w:tc>
      </w:tr>
      <w:tr w:rsidR="00A154F8" w:rsidRPr="00462817" w:rsidTr="00257D08">
        <w:tc>
          <w:tcPr>
            <w:tcW w:w="1560"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9024" behindDoc="0" locked="0" layoutInCell="1" allowOverlap="1">
                      <wp:simplePos x="0" y="0"/>
                      <wp:positionH relativeFrom="column">
                        <wp:posOffset>842645</wp:posOffset>
                      </wp:positionH>
                      <wp:positionV relativeFrom="paragraph">
                        <wp:posOffset>216535</wp:posOffset>
                      </wp:positionV>
                      <wp:extent cx="147320" cy="4842510"/>
                      <wp:effectExtent l="0" t="0" r="5080" b="0"/>
                      <wp:wrapNone/>
                      <wp:docPr id="26" name="Abrir llav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 cy="4842510"/>
                              </a:xfrm>
                              <a:prstGeom prst="leftBrace">
                                <a:avLst>
                                  <a:gd name="adj1" fmla="val 1016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C492" id="Abrir llave 3" o:spid="_x0000_s1026" type="#_x0000_t87" style="position:absolute;margin-left:66.35pt;margin-top:17.05pt;width:11.6pt;height:381.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VaiQIAADE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" adj="668"/>
                  </w:pict>
                </mc:Fallback>
              </mc:AlternateContent>
            </w:r>
          </w:p>
        </w:tc>
        <w:tc>
          <w:tcPr>
            <w:tcW w:w="2552"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4928" behindDoc="1" locked="0" layoutInCell="1" allowOverlap="1">
                      <wp:simplePos x="0" y="0"/>
                      <wp:positionH relativeFrom="column">
                        <wp:posOffset>1487805</wp:posOffset>
                      </wp:positionH>
                      <wp:positionV relativeFrom="paragraph">
                        <wp:posOffset>168910</wp:posOffset>
                      </wp:positionV>
                      <wp:extent cx="150495" cy="1854200"/>
                      <wp:effectExtent l="0" t="0" r="1905" b="0"/>
                      <wp:wrapNone/>
                      <wp:docPr id="25" name="Abrir llav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 cy="1854200"/>
                              </a:xfrm>
                              <a:prstGeom prst="leftBrace">
                                <a:avLst>
                                  <a:gd name="adj1" fmla="val 1236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441D" id="Abrir llave 4" o:spid="_x0000_s1026" type="#_x0000_t87" style="position:absolute;margin-left:117.15pt;margin-top:13.3pt;width:11.85pt;height: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viA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" adj="2167"/>
                  </w:pict>
                </mc:Fallback>
              </mc:AlternateContent>
            </w:r>
          </w:p>
        </w:tc>
        <w:tc>
          <w:tcPr>
            <w:tcW w:w="5042" w:type="dxa"/>
          </w:tcPr>
          <w:p w:rsidR="00A154F8" w:rsidRPr="0095617C"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tc>
      </w:tr>
      <w:tr w:rsidR="00A154F8" w:rsidRPr="00462817" w:rsidTr="00257D08">
        <w:tc>
          <w:tcPr>
            <w:tcW w:w="1560" w:type="dxa"/>
            <w:vMerge w:val="restart"/>
            <w:vAlign w:val="center"/>
          </w:tcPr>
          <w:p w:rsidR="00A154F8" w:rsidRPr="00462817" w:rsidRDefault="00A154F8" w:rsidP="00257D08">
            <w:pPr>
              <w:spacing w:line="240" w:lineRule="exact"/>
              <w:ind w:left="142" w:hanging="142"/>
              <w:rPr>
                <w:rFonts w:ascii="Arial" w:eastAsia="Calibri" w:hAnsi="Arial" w:cs="Arial"/>
                <w:b/>
                <w:sz w:val="18"/>
                <w:szCs w:val="18"/>
                <w:lang w:val="es-MX" w:eastAsia="en-US"/>
              </w:rPr>
            </w:pPr>
            <w:r w:rsidRPr="00462817">
              <w:rPr>
                <w:rFonts w:ascii="Arial" w:eastAsia="Calibri" w:hAnsi="Arial" w:cs="Arial"/>
                <w:b/>
                <w:sz w:val="18"/>
                <w:szCs w:val="18"/>
                <w:lang w:val="es-MX" w:eastAsia="en-US"/>
              </w:rPr>
              <w:t xml:space="preserve">4 </w:t>
            </w:r>
            <w:r w:rsidRPr="00462817">
              <w:rPr>
                <w:rFonts w:ascii="Arial" w:hAnsi="Arial" w:cs="Arial"/>
                <w:b/>
                <w:sz w:val="18"/>
                <w:szCs w:val="18"/>
              </w:rPr>
              <w:t>INGRESOS</w:t>
            </w:r>
            <w:r w:rsidRPr="00462817">
              <w:rPr>
                <w:rFonts w:ascii="Arial" w:eastAsia="Calibri" w:hAnsi="Arial" w:cs="Arial"/>
                <w:b/>
                <w:sz w:val="18"/>
                <w:szCs w:val="18"/>
              </w:rPr>
              <w:t xml:space="preserve"> Y OTROS BENEFICIOS</w:t>
            </w:r>
          </w:p>
        </w:tc>
        <w:tc>
          <w:tcPr>
            <w:tcW w:w="2552"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 xml:space="preserve">1 </w:t>
            </w:r>
            <w:r w:rsidRPr="00462817">
              <w:rPr>
                <w:rFonts w:ascii="Arial" w:eastAsia="Calibri" w:hAnsi="Arial" w:cs="Arial"/>
                <w:sz w:val="18"/>
                <w:szCs w:val="18"/>
                <w:lang w:val="es-MX" w:eastAsia="en-US"/>
              </w:rPr>
              <w:t>Ingresos</w:t>
            </w:r>
            <w:r w:rsidRPr="00462817">
              <w:rPr>
                <w:rFonts w:ascii="Arial" w:eastAsia="Calibri" w:hAnsi="Arial" w:cs="Arial"/>
                <w:sz w:val="18"/>
                <w:szCs w:val="18"/>
              </w:rPr>
              <w:t xml:space="preserve"> de Gestión</w:t>
            </w: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Impuestos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Cuotas y Aportaciones de Seguridad Social</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Contribuciones de Mejoras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4 Derechos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5 Productos</w:t>
            </w:r>
          </w:p>
          <w:p w:rsidR="00A154F8" w:rsidRPr="00462817" w:rsidRDefault="00A154F8" w:rsidP="00257D08">
            <w:pPr>
              <w:jc w:val="right"/>
              <w:rPr>
                <w:rFonts w:ascii="Arial" w:hAnsi="Arial" w:cs="Arial"/>
                <w:sz w:val="18"/>
                <w:szCs w:val="18"/>
              </w:rPr>
            </w:pPr>
            <w:r w:rsidRPr="00462817">
              <w:rPr>
                <w:rFonts w:ascii="Arial" w:hAnsi="Arial" w:cs="Arial"/>
                <w:color w:val="0000CC"/>
                <w:sz w:val="14"/>
                <w:szCs w:val="14"/>
              </w:rPr>
              <w:t>Rubro reformado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6 Aprovechamientos</w:t>
            </w:r>
          </w:p>
          <w:p w:rsidR="00A154F8" w:rsidRPr="00462817" w:rsidRDefault="00A154F8" w:rsidP="00257D08">
            <w:pPr>
              <w:jc w:val="right"/>
              <w:rPr>
                <w:rFonts w:ascii="Arial" w:hAnsi="Arial" w:cs="Arial"/>
                <w:sz w:val="18"/>
                <w:szCs w:val="18"/>
              </w:rPr>
            </w:pPr>
            <w:r w:rsidRPr="00462817">
              <w:rPr>
                <w:rFonts w:ascii="Arial" w:hAnsi="Arial" w:cs="Arial"/>
                <w:color w:val="0000CC"/>
                <w:sz w:val="14"/>
                <w:szCs w:val="14"/>
              </w:rPr>
              <w:t>Rubro reformado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7 Ingresos por Venta de Bienes y Prestación de Servicios</w:t>
            </w:r>
          </w:p>
          <w:p w:rsidR="00A154F8" w:rsidRPr="00462817" w:rsidRDefault="00A154F8" w:rsidP="00257D08">
            <w:pPr>
              <w:jc w:val="right"/>
              <w:rPr>
                <w:rFonts w:ascii="Arial" w:hAnsi="Arial" w:cs="Arial"/>
                <w:sz w:val="18"/>
                <w:szCs w:val="18"/>
              </w:rPr>
            </w:pPr>
            <w:r w:rsidRPr="00462817">
              <w:rPr>
                <w:rFonts w:ascii="Arial" w:hAnsi="Arial" w:cs="Arial"/>
                <w:color w:val="0000CC"/>
                <w:sz w:val="14"/>
                <w:szCs w:val="14"/>
              </w:rPr>
              <w:t>Rubro reformado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9 Ingresos no Comprendidos en las Fracciones de la Ley de Ingresos Causados en Ejercicios Fiscales Anteriores Pendientes de Liquidación o Pago (Derogado)</w:t>
            </w:r>
          </w:p>
          <w:p w:rsidR="00A154F8" w:rsidRPr="00462817" w:rsidRDefault="00A154F8" w:rsidP="00257D08">
            <w:pPr>
              <w:ind w:left="142" w:hanging="142"/>
              <w:jc w:val="right"/>
              <w:rPr>
                <w:rFonts w:ascii="Arial" w:hAnsi="Arial" w:cs="Arial"/>
                <w:sz w:val="18"/>
                <w:szCs w:val="18"/>
              </w:rPr>
            </w:pPr>
            <w:r w:rsidRPr="00462817">
              <w:rPr>
                <w:rFonts w:ascii="Arial" w:hAnsi="Arial" w:cs="Arial"/>
                <w:color w:val="0000CC"/>
                <w:sz w:val="14"/>
                <w:szCs w:val="14"/>
              </w:rPr>
              <w:t>Rubro derogado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3904" behindDoc="0" locked="0" layoutInCell="1" allowOverlap="1">
                      <wp:simplePos x="0" y="0"/>
                      <wp:positionH relativeFrom="column">
                        <wp:posOffset>1487805</wp:posOffset>
                      </wp:positionH>
                      <wp:positionV relativeFrom="paragraph">
                        <wp:posOffset>249555</wp:posOffset>
                      </wp:positionV>
                      <wp:extent cx="152400" cy="1750060"/>
                      <wp:effectExtent l="0" t="0" r="0" b="2540"/>
                      <wp:wrapNone/>
                      <wp:docPr id="27" name="Abrir llav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750060"/>
                              </a:xfrm>
                              <a:prstGeom prst="leftBrace">
                                <a:avLst>
                                  <a:gd name="adj1" fmla="val 205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C6863" id="Abrir llave 2" o:spid="_x0000_s1026" type="#_x0000_t87" style="position:absolute;margin-left:117.15pt;margin-top:19.65pt;width:12pt;height:137.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" adj="386"/>
                  </w:pict>
                </mc:Fallback>
              </mc:AlternateContent>
            </w:r>
          </w:p>
        </w:tc>
        <w:tc>
          <w:tcPr>
            <w:tcW w:w="5042" w:type="dxa"/>
          </w:tcPr>
          <w:p w:rsidR="00A154F8" w:rsidRPr="0095617C"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val="restart"/>
          </w:tcPr>
          <w:p w:rsidR="00A154F8" w:rsidRPr="00462817" w:rsidRDefault="00A154F8" w:rsidP="00257D08">
            <w:pPr>
              <w:spacing w:line="240" w:lineRule="exact"/>
              <w:ind w:left="142" w:hanging="142"/>
              <w:rPr>
                <w:rFonts w:ascii="Arial" w:eastAsia="Calibri" w:hAnsi="Arial" w:cs="Arial"/>
                <w:sz w:val="18"/>
                <w:szCs w:val="18"/>
              </w:rPr>
            </w:pPr>
            <w:r w:rsidRPr="00462817">
              <w:rPr>
                <w:rFonts w:ascii="Arial" w:eastAsia="Calibri" w:hAnsi="Arial" w:cs="Arial"/>
                <w:sz w:val="18"/>
                <w:szCs w:val="18"/>
              </w:rPr>
              <w:t>2 Participaciones, Aportaciones, Convenios, Incentivos Derivados de la Colaboración Fiscal, Fondos Distintos de Aportaciones, Transferencias, Asignaciones, Subsidios y Subvenciones, y Pensiones y Jubilaciones</w:t>
            </w:r>
          </w:p>
          <w:p w:rsidR="00A154F8" w:rsidRPr="00462817" w:rsidRDefault="00A154F8" w:rsidP="00257D08">
            <w:pPr>
              <w:spacing w:line="240" w:lineRule="exact"/>
              <w:ind w:left="142" w:hanging="142"/>
              <w:jc w:val="right"/>
              <w:rPr>
                <w:rFonts w:ascii="Arial" w:eastAsia="Calibri" w:hAnsi="Arial" w:cs="Arial"/>
                <w:sz w:val="18"/>
                <w:szCs w:val="18"/>
                <w:lang w:val="es-MX" w:eastAsia="en-US"/>
              </w:rPr>
            </w:pPr>
            <w:r w:rsidRPr="00462817">
              <w:rPr>
                <w:rFonts w:ascii="Arial" w:hAnsi="Arial" w:cs="Arial"/>
                <w:color w:val="0000CC"/>
                <w:sz w:val="14"/>
                <w:szCs w:val="14"/>
              </w:rPr>
              <w:t>Grupo reformado DOF 27-09-2018</w:t>
            </w:r>
          </w:p>
        </w:tc>
        <w:tc>
          <w:tcPr>
            <w:tcW w:w="5042" w:type="dxa"/>
            <w:vAlign w:val="center"/>
          </w:tcPr>
          <w:p w:rsidR="00A154F8" w:rsidRPr="00462817" w:rsidRDefault="00A154F8" w:rsidP="00257D08">
            <w:pPr>
              <w:ind w:left="142" w:hanging="142"/>
              <w:rPr>
                <w:rFonts w:ascii="Arial" w:eastAsia="Calibri" w:hAnsi="Arial" w:cs="Arial"/>
                <w:sz w:val="18"/>
                <w:szCs w:val="18"/>
              </w:rPr>
            </w:pPr>
          </w:p>
          <w:p w:rsidR="00A154F8" w:rsidRPr="00462817" w:rsidRDefault="00A154F8" w:rsidP="00257D08">
            <w:pPr>
              <w:ind w:left="142" w:hanging="142"/>
              <w:rPr>
                <w:rFonts w:ascii="Arial" w:eastAsia="Calibri" w:hAnsi="Arial" w:cs="Arial"/>
                <w:sz w:val="18"/>
                <w:szCs w:val="18"/>
              </w:rPr>
            </w:pPr>
          </w:p>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1 Participaciones, Aportaciones, Convenios, Incentivos Derivados de la Colaboración Fiscal y Fondos Distintos de Aportaciones</w:t>
            </w:r>
          </w:p>
          <w:p w:rsidR="00A154F8" w:rsidRPr="00462817" w:rsidRDefault="00A154F8" w:rsidP="00257D08">
            <w:pPr>
              <w:jc w:val="right"/>
              <w:rPr>
                <w:rFonts w:ascii="Arial" w:hAnsi="Arial" w:cs="Arial"/>
                <w:sz w:val="18"/>
                <w:szCs w:val="18"/>
              </w:rPr>
            </w:pPr>
            <w:r w:rsidRPr="00462817">
              <w:rPr>
                <w:rFonts w:ascii="Arial" w:hAnsi="Arial" w:cs="Arial"/>
                <w:color w:val="0000CC"/>
                <w:sz w:val="14"/>
                <w:szCs w:val="14"/>
              </w:rPr>
              <w:t>Rubro reformado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vAlign w:val="center"/>
          </w:tcPr>
          <w:p w:rsidR="00A154F8" w:rsidRPr="00462817" w:rsidRDefault="00A154F8" w:rsidP="00257D08">
            <w:pPr>
              <w:ind w:left="142" w:hanging="142"/>
              <w:rPr>
                <w:rFonts w:ascii="Arial" w:eastAsia="Calibri" w:hAnsi="Arial" w:cs="Arial"/>
                <w:sz w:val="18"/>
                <w:szCs w:val="18"/>
              </w:rPr>
            </w:pPr>
          </w:p>
          <w:p w:rsidR="00A154F8" w:rsidRPr="00462817" w:rsidRDefault="00A154F8" w:rsidP="00257D08">
            <w:pPr>
              <w:ind w:left="142" w:hanging="142"/>
              <w:rPr>
                <w:rFonts w:ascii="Arial" w:eastAsia="Calibri" w:hAnsi="Arial" w:cs="Arial"/>
                <w:sz w:val="18"/>
                <w:szCs w:val="18"/>
              </w:rPr>
            </w:pPr>
          </w:p>
          <w:p w:rsidR="00A154F8" w:rsidRPr="00462817"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2 Transferencias, Asignaciones, Subsidios y Subvenciones, y Pensiones y Jubilaciones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reformado DOF 27-09-2018</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42880" behindDoc="0" locked="0" layoutInCell="1" allowOverlap="1">
                      <wp:simplePos x="0" y="0"/>
                      <wp:positionH relativeFrom="column">
                        <wp:posOffset>1468755</wp:posOffset>
                      </wp:positionH>
                      <wp:positionV relativeFrom="paragraph">
                        <wp:posOffset>219710</wp:posOffset>
                      </wp:positionV>
                      <wp:extent cx="156210" cy="914400"/>
                      <wp:effectExtent l="0" t="0" r="0" b="0"/>
                      <wp:wrapNone/>
                      <wp:docPr id="29" name="Abrir llav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914400"/>
                              </a:xfrm>
                              <a:prstGeom prst="leftBrace">
                                <a:avLst>
                                  <a:gd name="adj1" fmla="val 473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297AC" id="Abrir llave 1" o:spid="_x0000_s1026" type="#_x0000_t87" style="position:absolute;margin-left:115.65pt;margin-top:17.3pt;width:12.3pt;height:1in;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" adj="1748"/>
                  </w:pict>
                </mc:Fallback>
              </mc:AlternateContent>
            </w:r>
          </w:p>
        </w:tc>
        <w:tc>
          <w:tcPr>
            <w:tcW w:w="5042" w:type="dxa"/>
          </w:tcPr>
          <w:p w:rsidR="00A154F8" w:rsidRPr="0095617C"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3 Otros Ingresos y Beneficios</w:t>
            </w: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Ingresos Financieros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Incremento por Variación de Inventarios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3 Disminución del Exceso de Estimaciones por Pérdida o Deterioro u Obsolescencia</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4 Disminución del  Exceso de Provisiones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9 Otros Ingresos y Beneficios Varios</w:t>
            </w:r>
          </w:p>
        </w:tc>
      </w:tr>
      <w:tr w:rsidR="00A154F8" w:rsidRPr="00462817" w:rsidTr="00257D08">
        <w:tc>
          <w:tcPr>
            <w:tcW w:w="1560" w:type="dxa"/>
            <w:vMerge/>
          </w:tcPr>
          <w:p w:rsidR="00A154F8" w:rsidRPr="00462817" w:rsidRDefault="00A154F8" w:rsidP="00DA5C47">
            <w:pPr>
              <w:rPr>
                <w:rFonts w:ascii="Arial" w:eastAsia="Calibri" w:hAnsi="Arial" w:cs="Arial"/>
                <w:sz w:val="18"/>
                <w:szCs w:val="18"/>
                <w:lang w:val="es-MX" w:eastAsia="en-US"/>
              </w:rPr>
            </w:pPr>
          </w:p>
        </w:tc>
        <w:tc>
          <w:tcPr>
            <w:tcW w:w="2552" w:type="dxa"/>
            <w:vMerge/>
          </w:tcPr>
          <w:p w:rsidR="00A154F8" w:rsidRPr="00462817" w:rsidRDefault="00A154F8" w:rsidP="00DA5C47">
            <w:pPr>
              <w:rPr>
                <w:rFonts w:ascii="Arial" w:eastAsia="Calibri" w:hAnsi="Arial" w:cs="Arial"/>
                <w:sz w:val="18"/>
                <w:szCs w:val="18"/>
                <w:lang w:val="es-MX" w:eastAsia="en-US"/>
              </w:rPr>
            </w:pPr>
          </w:p>
        </w:tc>
        <w:tc>
          <w:tcPr>
            <w:tcW w:w="5042" w:type="dxa"/>
          </w:tcPr>
          <w:p w:rsidR="00A154F8" w:rsidRPr="00462817" w:rsidRDefault="00A154F8" w:rsidP="00DA5C47">
            <w:pPr>
              <w:rPr>
                <w:rFonts w:ascii="Arial" w:hAnsi="Arial" w:cs="Arial"/>
                <w:sz w:val="18"/>
                <w:szCs w:val="18"/>
              </w:rPr>
            </w:pPr>
          </w:p>
        </w:tc>
      </w:tr>
    </w:tbl>
    <w:p w:rsidR="00A154F8" w:rsidRPr="00462817" w:rsidRDefault="00A154F8">
      <w:pPr>
        <w:rPr>
          <w:rFonts w:ascii="Arial" w:hAnsi="Arial" w:cs="Arial"/>
          <w:b/>
          <w:smallCaps/>
          <w:noProof/>
          <w:sz w:val="18"/>
          <w:szCs w:val="20"/>
          <w:lang w:val="es-MX" w:eastAsia="es-MX"/>
        </w:rPr>
      </w:pPr>
    </w:p>
    <w:p w:rsidR="00A154F8" w:rsidRPr="00462817" w:rsidRDefault="00A154F8" w:rsidP="00AD59F3">
      <w:pPr>
        <w:pStyle w:val="Texto"/>
        <w:ind w:firstLine="0"/>
        <w:jc w:val="center"/>
        <w:rPr>
          <w:b/>
          <w:smallCaps/>
        </w:rPr>
      </w:pPr>
      <w:r w:rsidRPr="00462817">
        <w:rPr>
          <w:b/>
          <w:smallCaps/>
        </w:rPr>
        <w:t>Estructura del Plan de Cuentas</w:t>
      </w:r>
    </w:p>
    <w:p w:rsidR="00A154F8" w:rsidRPr="00462817" w:rsidRDefault="00A154F8" w:rsidP="00111093">
      <w:pPr>
        <w:pStyle w:val="Texto"/>
        <w:spacing w:line="240" w:lineRule="auto"/>
        <w:ind w:firstLine="0"/>
        <w:jc w:val="center"/>
        <w:rPr>
          <w:b/>
          <w:smallCaps/>
          <w:szCs w:val="18"/>
        </w:rPr>
      </w:pPr>
    </w:p>
    <w:tbl>
      <w:tblPr>
        <w:tblW w:w="9120" w:type="dxa"/>
        <w:tblInd w:w="-176" w:type="dxa"/>
        <w:tblLook w:val="04A0" w:firstRow="1" w:lastRow="0" w:firstColumn="1" w:lastColumn="0" w:noHBand="0" w:noVBand="1"/>
      </w:tblPr>
      <w:tblGrid>
        <w:gridCol w:w="1526"/>
        <w:gridCol w:w="2693"/>
        <w:gridCol w:w="4901"/>
      </w:tblGrid>
      <w:tr w:rsidR="00A154F8" w:rsidRPr="00462817" w:rsidTr="00257D08">
        <w:trPr>
          <w:trHeight w:val="483"/>
        </w:trPr>
        <w:tc>
          <w:tcPr>
            <w:tcW w:w="1526" w:type="dxa"/>
            <w:vAlign w:val="center"/>
          </w:tcPr>
          <w:p w:rsidR="00A154F8" w:rsidRPr="00462817" w:rsidRDefault="00A154F8" w:rsidP="00DA5C47">
            <w:pPr>
              <w:rPr>
                <w:rFonts w:ascii="Arial" w:eastAsia="Calibri" w:hAnsi="Arial" w:cs="Arial"/>
                <w:b/>
                <w:sz w:val="18"/>
                <w:szCs w:val="18"/>
                <w:lang w:val="es-MX" w:eastAsia="en-US"/>
              </w:rPr>
            </w:pPr>
            <w:r w:rsidRPr="00462817">
              <w:rPr>
                <w:rFonts w:ascii="Arial" w:eastAsia="Calibri" w:hAnsi="Arial" w:cs="Arial"/>
                <w:b/>
                <w:sz w:val="18"/>
                <w:szCs w:val="18"/>
                <w:lang w:val="es-MX" w:eastAsia="en-US"/>
              </w:rPr>
              <w:t>Género</w:t>
            </w:r>
          </w:p>
        </w:tc>
        <w:tc>
          <w:tcPr>
            <w:tcW w:w="2693" w:type="dxa"/>
            <w:vAlign w:val="center"/>
          </w:tcPr>
          <w:p w:rsidR="00A154F8" w:rsidRPr="00462817" w:rsidRDefault="00A154F8" w:rsidP="00257D08">
            <w:pPr>
              <w:jc w:val="center"/>
              <w:rPr>
                <w:rFonts w:ascii="Arial" w:eastAsia="Calibri" w:hAnsi="Arial" w:cs="Arial"/>
                <w:b/>
                <w:sz w:val="18"/>
                <w:szCs w:val="18"/>
                <w:lang w:val="es-MX" w:eastAsia="en-US"/>
              </w:rPr>
            </w:pPr>
            <w:r w:rsidRPr="00462817">
              <w:rPr>
                <w:rFonts w:ascii="Arial" w:eastAsia="Calibri" w:hAnsi="Arial" w:cs="Arial"/>
                <w:b/>
                <w:sz w:val="18"/>
                <w:szCs w:val="18"/>
                <w:lang w:val="es-MX" w:eastAsia="en-US"/>
              </w:rPr>
              <w:t>Grupo</w:t>
            </w:r>
          </w:p>
        </w:tc>
        <w:tc>
          <w:tcPr>
            <w:tcW w:w="4901" w:type="dxa"/>
            <w:vAlign w:val="center"/>
          </w:tcPr>
          <w:p w:rsidR="00A154F8" w:rsidRPr="00462817" w:rsidRDefault="00A154F8" w:rsidP="00257D08">
            <w:pPr>
              <w:jc w:val="center"/>
              <w:rPr>
                <w:rFonts w:ascii="Arial" w:eastAsia="Calibri" w:hAnsi="Arial" w:cs="Arial"/>
                <w:b/>
                <w:sz w:val="18"/>
                <w:szCs w:val="18"/>
                <w:lang w:val="es-MX" w:eastAsia="en-US"/>
              </w:rPr>
            </w:pPr>
            <w:r w:rsidRPr="00462817">
              <w:rPr>
                <w:rFonts w:ascii="Arial" w:eastAsia="Calibri" w:hAnsi="Arial" w:cs="Arial"/>
                <w:b/>
                <w:sz w:val="18"/>
                <w:szCs w:val="18"/>
                <w:lang w:val="es-MX" w:eastAsia="en-US"/>
              </w:rPr>
              <w:t>Rubro</w:t>
            </w:r>
          </w:p>
        </w:tc>
      </w:tr>
      <w:tr w:rsidR="00A154F8" w:rsidRPr="00462817" w:rsidTr="00257D08">
        <w:trPr>
          <w:trHeight w:val="483"/>
        </w:trPr>
        <w:tc>
          <w:tcPr>
            <w:tcW w:w="1526" w:type="dxa"/>
            <w:vAlign w:val="center"/>
          </w:tcPr>
          <w:p w:rsidR="00A154F8" w:rsidRPr="0095617C" w:rsidRDefault="00D00455" w:rsidP="00DA5C47">
            <w:pPr>
              <w:rPr>
                <w:rFonts w:ascii="Arial" w:eastAsia="Calibri" w:hAnsi="Arial" w:cs="Arial"/>
                <w:b/>
                <w:sz w:val="18"/>
                <w:szCs w:val="18"/>
                <w:lang w:val="es-MX" w:eastAsia="en-US"/>
              </w:rPr>
            </w:pPr>
            <w:r>
              <w:rPr>
                <w:noProof/>
                <w:lang w:val="es-MX" w:eastAsia="es-MX"/>
              </w:rPr>
              <mc:AlternateContent>
                <mc:Choice Requires="wps">
                  <w:drawing>
                    <wp:anchor distT="0" distB="0" distL="114300" distR="114300" simplePos="0" relativeHeight="251655168" behindDoc="0" locked="0" layoutInCell="1" allowOverlap="1">
                      <wp:simplePos x="0" y="0"/>
                      <wp:positionH relativeFrom="column">
                        <wp:posOffset>729615</wp:posOffset>
                      </wp:positionH>
                      <wp:positionV relativeFrom="paragraph">
                        <wp:posOffset>280670</wp:posOffset>
                      </wp:positionV>
                      <wp:extent cx="228600" cy="6143625"/>
                      <wp:effectExtent l="0" t="0" r="0" b="9525"/>
                      <wp:wrapNone/>
                      <wp:docPr id="66971707" name="Abrir llav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143625"/>
                              </a:xfrm>
                              <a:prstGeom prst="leftBrace">
                                <a:avLst>
                                  <a:gd name="adj1" fmla="val 2620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FE983" id="Abrir llave 14" o:spid="_x0000_s1026" type="#_x0000_t87" style="position:absolute;margin-left:57.45pt;margin-top:22.1pt;width:18pt;height:48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" adj="2106"/>
                  </w:pict>
                </mc:Fallback>
              </mc:AlternateContent>
            </w:r>
          </w:p>
        </w:tc>
        <w:tc>
          <w:tcPr>
            <w:tcW w:w="2693" w:type="dxa"/>
            <w:vAlign w:val="center"/>
          </w:tcPr>
          <w:p w:rsidR="00A154F8" w:rsidRPr="0095617C" w:rsidRDefault="00D00455" w:rsidP="00257D08">
            <w:pPr>
              <w:jc w:val="center"/>
              <w:rPr>
                <w:rFonts w:ascii="Arial" w:eastAsia="Calibri" w:hAnsi="Arial" w:cs="Arial"/>
                <w:b/>
                <w:sz w:val="18"/>
                <w:szCs w:val="18"/>
                <w:lang w:val="es-MX" w:eastAsia="en-US"/>
              </w:rPr>
            </w:pPr>
            <w:r>
              <w:rPr>
                <w:noProof/>
                <w:lang w:val="es-MX" w:eastAsia="es-MX"/>
              </w:rPr>
              <mc:AlternateContent>
                <mc:Choice Requires="wps">
                  <w:drawing>
                    <wp:anchor distT="0" distB="0" distL="114300" distR="114300" simplePos="0" relativeHeight="251652096" behindDoc="1" locked="0" layoutInCell="1" allowOverlap="1">
                      <wp:simplePos x="0" y="0"/>
                      <wp:positionH relativeFrom="column">
                        <wp:posOffset>1595755</wp:posOffset>
                      </wp:positionH>
                      <wp:positionV relativeFrom="paragraph">
                        <wp:posOffset>283210</wp:posOffset>
                      </wp:positionV>
                      <wp:extent cx="114300" cy="457200"/>
                      <wp:effectExtent l="0" t="0" r="0" b="0"/>
                      <wp:wrapNone/>
                      <wp:docPr id="31" name="Abrir llav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419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8E654" id="Abrir llave 13" o:spid="_x0000_s1026" type="#_x0000_t87" style="position:absolute;margin-left:125.65pt;margin-top:22.3pt;width: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" adj="2266"/>
                  </w:pict>
                </mc:Fallback>
              </mc:AlternateContent>
            </w:r>
          </w:p>
        </w:tc>
        <w:tc>
          <w:tcPr>
            <w:tcW w:w="4901" w:type="dxa"/>
            <w:vAlign w:val="center"/>
          </w:tcPr>
          <w:p w:rsidR="00A154F8" w:rsidRPr="0095617C" w:rsidRDefault="00A154F8" w:rsidP="00DA5C47">
            <w:pPr>
              <w:rPr>
                <w:rFonts w:ascii="Arial" w:eastAsia="Calibri" w:hAnsi="Arial" w:cs="Arial"/>
                <w:b/>
                <w:sz w:val="18"/>
                <w:szCs w:val="18"/>
                <w:lang w:val="es-MX" w:eastAsia="en-US"/>
              </w:rPr>
            </w:pPr>
          </w:p>
        </w:tc>
      </w:tr>
      <w:tr w:rsidR="00A154F8" w:rsidRPr="00462817" w:rsidTr="00257D08">
        <w:tc>
          <w:tcPr>
            <w:tcW w:w="1526"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b/>
                <w:sz w:val="18"/>
                <w:szCs w:val="18"/>
                <w:lang w:val="es-MX" w:eastAsia="en-US"/>
              </w:rPr>
              <w:t xml:space="preserve">5 </w:t>
            </w:r>
            <w:r w:rsidRPr="00462817">
              <w:rPr>
                <w:rFonts w:ascii="Arial" w:eastAsia="Calibri" w:hAnsi="Arial" w:cs="Arial"/>
                <w:b/>
                <w:sz w:val="18"/>
                <w:szCs w:val="18"/>
              </w:rPr>
              <w:t>GASTOS</w:t>
            </w:r>
            <w:r w:rsidRPr="00462817">
              <w:rPr>
                <w:rFonts w:ascii="Arial" w:eastAsia="Calibri" w:hAnsi="Arial" w:cs="Arial"/>
                <w:b/>
                <w:sz w:val="18"/>
                <w:szCs w:val="18"/>
                <w:lang w:val="es-MX" w:eastAsia="en-US"/>
              </w:rPr>
              <w:t xml:space="preserve"> Y OTRAS PÉRDIDAS</w:t>
            </w:r>
          </w:p>
        </w:tc>
        <w:tc>
          <w:tcPr>
            <w:tcW w:w="2693" w:type="dxa"/>
            <w:vMerge w:val="restart"/>
            <w:vAlign w:val="center"/>
          </w:tcPr>
          <w:p w:rsidR="00A154F8" w:rsidRPr="00462817" w:rsidRDefault="00A154F8" w:rsidP="00DA5C47">
            <w:pPr>
              <w:rPr>
                <w:rFonts w:ascii="Arial" w:eastAsia="Calibri" w:hAnsi="Arial" w:cs="Arial"/>
                <w:sz w:val="18"/>
                <w:szCs w:val="18"/>
                <w:lang w:val="es-MX" w:eastAsia="en-US"/>
              </w:rPr>
            </w:pPr>
            <w:r w:rsidRPr="00462817">
              <w:rPr>
                <w:rFonts w:ascii="Arial" w:eastAsia="Calibri" w:hAnsi="Arial" w:cs="Arial"/>
                <w:sz w:val="18"/>
                <w:szCs w:val="18"/>
              </w:rPr>
              <w:t>1 Gastos de Funcionamiento</w:t>
            </w: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Servicios Personales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2 Materiales y Suministros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Servicios Generales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Align w:val="center"/>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53120" behindDoc="1" locked="0" layoutInCell="1" allowOverlap="1">
                      <wp:simplePos x="0" y="0"/>
                      <wp:positionH relativeFrom="column">
                        <wp:posOffset>1587500</wp:posOffset>
                      </wp:positionH>
                      <wp:positionV relativeFrom="paragraph">
                        <wp:posOffset>210820</wp:posOffset>
                      </wp:positionV>
                      <wp:extent cx="147955" cy="1796415"/>
                      <wp:effectExtent l="0" t="0" r="4445" b="0"/>
                      <wp:wrapNone/>
                      <wp:docPr id="2048" name="Abrir llav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 cy="1796415"/>
                              </a:xfrm>
                              <a:prstGeom prst="leftBrace">
                                <a:avLst>
                                  <a:gd name="adj1" fmla="val 1553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51939" id="Abrir llave 12" o:spid="_x0000_s1026" type="#_x0000_t87" style="position:absolute;margin-left:125pt;margin-top:16.6pt;width:11.65pt;height:1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" adj="2764"/>
                  </w:pict>
                </mc:Fallback>
              </mc:AlternateContent>
            </w:r>
          </w:p>
        </w:tc>
        <w:tc>
          <w:tcPr>
            <w:tcW w:w="4901" w:type="dxa"/>
          </w:tcPr>
          <w:p w:rsidR="00A154F8" w:rsidRPr="0095617C" w:rsidRDefault="00A154F8" w:rsidP="00DA5C47">
            <w:pPr>
              <w:rPr>
                <w:rFonts w:ascii="Arial" w:eastAsia="Calibri" w:hAnsi="Arial" w:cs="Arial"/>
                <w:sz w:val="18"/>
                <w:szCs w:val="18"/>
                <w:lang w:val="es-MX" w:eastAsia="en-US"/>
              </w:rPr>
            </w:pPr>
          </w:p>
          <w:p w:rsidR="00A154F8" w:rsidRPr="00462817" w:rsidRDefault="00A154F8" w:rsidP="00DA5C47">
            <w:pPr>
              <w:rPr>
                <w:rFonts w:ascii="Arial" w:eastAsia="Calibri" w:hAnsi="Arial" w:cs="Arial"/>
                <w:sz w:val="18"/>
                <w:szCs w:val="18"/>
                <w:lang w:val="es-MX" w:eastAsia="en-US"/>
              </w:rPr>
            </w:pP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restart"/>
            <w:vAlign w:val="center"/>
          </w:tcPr>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2 Transferencias, Asignaciones, Subsidios y Otras Ayudas</w:t>
            </w:r>
          </w:p>
        </w:tc>
        <w:tc>
          <w:tcPr>
            <w:tcW w:w="4901"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1 Transferencias Internas y Asignaciones al Sector Público</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Transferencias al Resto del Sector Público</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Subsidios y Subvenciones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4 Ayudas Sociales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5 Pensiones y Jubilaciones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6 Transferencias a Fideicomisos, Mandatos y Contratos Análogos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257D08">
            <w:pPr>
              <w:jc w:val="both"/>
              <w:rPr>
                <w:rFonts w:ascii="Arial" w:hAnsi="Arial" w:cs="Arial"/>
                <w:sz w:val="18"/>
                <w:szCs w:val="18"/>
              </w:rPr>
            </w:pPr>
            <w:r w:rsidRPr="00462817">
              <w:rPr>
                <w:rFonts w:ascii="Arial" w:hAnsi="Arial" w:cs="Arial"/>
                <w:sz w:val="18"/>
                <w:szCs w:val="18"/>
              </w:rPr>
              <w:t>7Transferencias a la Seguridad Social</w:t>
            </w:r>
          </w:p>
          <w:p w:rsidR="00A154F8" w:rsidRPr="00462817" w:rsidRDefault="00A154F8" w:rsidP="00257D08">
            <w:pPr>
              <w:jc w:val="right"/>
              <w:rPr>
                <w:rFonts w:ascii="Arial" w:hAnsi="Arial" w:cs="Arial"/>
                <w:sz w:val="14"/>
                <w:szCs w:val="14"/>
              </w:rPr>
            </w:pPr>
            <w:r w:rsidRPr="00462817">
              <w:rPr>
                <w:rFonts w:ascii="Arial" w:eastAsia="MS Mincho" w:hAnsi="Arial" w:cs="Arial"/>
                <w:iCs/>
                <w:color w:val="0000FF"/>
                <w:sz w:val="14"/>
                <w:szCs w:val="14"/>
              </w:rPr>
              <w:t>Rubro adicionado DOF 02-01-2013</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257D08">
            <w:pPr>
              <w:ind w:right="-203"/>
              <w:rPr>
                <w:rFonts w:ascii="Arial" w:eastAsia="MS Mincho" w:hAnsi="Arial" w:cs="Arial"/>
                <w:i/>
                <w:iCs/>
                <w:sz w:val="18"/>
                <w:szCs w:val="18"/>
              </w:rPr>
            </w:pPr>
            <w:r w:rsidRPr="00462817">
              <w:rPr>
                <w:rFonts w:ascii="Arial" w:eastAsia="Calibri" w:hAnsi="Arial" w:cs="Arial"/>
                <w:sz w:val="18"/>
                <w:szCs w:val="18"/>
                <w:lang w:val="es-MX"/>
              </w:rPr>
              <w:t>8 Donativos</w:t>
            </w:r>
          </w:p>
          <w:p w:rsidR="00A154F8" w:rsidRPr="00462817" w:rsidRDefault="00A154F8" w:rsidP="00257D08">
            <w:pPr>
              <w:jc w:val="right"/>
              <w:rPr>
                <w:rFonts w:ascii="Arial" w:eastAsia="Calibri" w:hAnsi="Arial" w:cs="Arial"/>
                <w:sz w:val="14"/>
                <w:szCs w:val="14"/>
                <w:lang w:val="es-MX"/>
              </w:rPr>
            </w:pPr>
            <w:r w:rsidRPr="00462817">
              <w:rPr>
                <w:rFonts w:ascii="Arial" w:eastAsia="MS Mincho" w:hAnsi="Arial" w:cs="Arial"/>
                <w:iCs/>
                <w:color w:val="0000FF"/>
                <w:sz w:val="14"/>
                <w:szCs w:val="14"/>
              </w:rPr>
              <w:t>Rubro adicionado DOF 02-01-2013</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9 Transferencias al Exterior</w:t>
            </w:r>
          </w:p>
          <w:p w:rsidR="00A154F8" w:rsidRPr="00462817" w:rsidRDefault="00A154F8" w:rsidP="00257D08">
            <w:pPr>
              <w:pStyle w:val="Texto"/>
              <w:spacing w:after="0" w:line="220" w:lineRule="exact"/>
              <w:ind w:firstLine="289"/>
              <w:jc w:val="right"/>
              <w:rPr>
                <w:rFonts w:eastAsia="Calibri"/>
                <w:noProof/>
                <w:sz w:val="14"/>
                <w:szCs w:val="14"/>
                <w:lang w:val="es-MX" w:eastAsia="es-MX"/>
              </w:rPr>
            </w:pPr>
            <w:r w:rsidRPr="00462817">
              <w:rPr>
                <w:rFonts w:eastAsia="MS Mincho"/>
                <w:iCs/>
                <w:color w:val="0000FF"/>
                <w:sz w:val="14"/>
                <w:szCs w:val="14"/>
              </w:rPr>
              <w:t>Rubro mejorado DOF 02-01-2013</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Align w:val="center"/>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54144" behindDoc="0" locked="0" layoutInCell="1" allowOverlap="1">
                      <wp:simplePos x="0" y="0"/>
                      <wp:positionH relativeFrom="column">
                        <wp:posOffset>1586230</wp:posOffset>
                      </wp:positionH>
                      <wp:positionV relativeFrom="paragraph">
                        <wp:posOffset>92710</wp:posOffset>
                      </wp:positionV>
                      <wp:extent cx="140335" cy="476250"/>
                      <wp:effectExtent l="0" t="0" r="0" b="0"/>
                      <wp:wrapNone/>
                      <wp:docPr id="2049" name="Abrir ll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476250"/>
                              </a:xfrm>
                              <a:prstGeom prst="leftBrace">
                                <a:avLst>
                                  <a:gd name="adj1" fmla="val 541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4F735" id="Abrir llave 11" o:spid="_x0000_s1026" type="#_x0000_t87" style="position:absolute;margin-left:124.9pt;margin-top:7.3pt;width:11.05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" adj="3450"/>
                  </w:pict>
                </mc:Fallback>
              </mc:AlternateContent>
            </w:r>
          </w:p>
        </w:tc>
        <w:tc>
          <w:tcPr>
            <w:tcW w:w="4901" w:type="dxa"/>
          </w:tcPr>
          <w:p w:rsidR="00A154F8" w:rsidRPr="0095617C" w:rsidRDefault="00A154F8" w:rsidP="00257D08">
            <w:pPr>
              <w:tabs>
                <w:tab w:val="left" w:pos="1535"/>
              </w:tabs>
              <w:rPr>
                <w:rFonts w:ascii="Arial" w:eastAsia="Calibri" w:hAnsi="Arial" w:cs="Arial"/>
                <w:noProof/>
                <w:sz w:val="18"/>
                <w:szCs w:val="18"/>
                <w:lang w:val="es-MX" w:eastAsia="es-MX"/>
              </w:rPr>
            </w:pP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restart"/>
            <w:vAlign w:val="center"/>
          </w:tcPr>
          <w:p w:rsidR="00A154F8" w:rsidRPr="00462817" w:rsidRDefault="00A154F8" w:rsidP="00257D08">
            <w:pPr>
              <w:spacing w:line="240" w:lineRule="exact"/>
              <w:ind w:left="142" w:hanging="142"/>
              <w:rPr>
                <w:rFonts w:ascii="Arial" w:eastAsia="Calibri" w:hAnsi="Arial" w:cs="Arial"/>
                <w:sz w:val="18"/>
                <w:szCs w:val="18"/>
                <w:lang w:val="es-MX" w:eastAsia="en-US"/>
              </w:rPr>
            </w:pPr>
            <w:r w:rsidRPr="00462817">
              <w:rPr>
                <w:rFonts w:ascii="Arial" w:eastAsia="Calibri" w:hAnsi="Arial" w:cs="Arial"/>
                <w:sz w:val="18"/>
                <w:szCs w:val="18"/>
              </w:rPr>
              <w:t>3 Participaciones y Aportaciones</w:t>
            </w: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Participaciones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Aportaciones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Convenios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7594" w:type="dxa"/>
            <w:gridSpan w:val="2"/>
            <w:vAlign w:val="center"/>
          </w:tcPr>
          <w:p w:rsidR="00A154F8" w:rsidRPr="00462817" w:rsidRDefault="00A154F8" w:rsidP="00DA5C47">
            <w:pPr>
              <w:rPr>
                <w:rFonts w:ascii="Arial" w:eastAsia="Calibri" w:hAnsi="Arial" w:cs="Arial"/>
                <w:sz w:val="18"/>
                <w:szCs w:val="18"/>
                <w:lang w:val="es-MX" w:eastAsia="en-US"/>
              </w:rPr>
            </w:pPr>
          </w:p>
          <w:p w:rsidR="00A154F8" w:rsidRPr="0095617C" w:rsidRDefault="00D00455" w:rsidP="00DA5C47">
            <w:pPr>
              <w:rPr>
                <w:rFonts w:ascii="Arial" w:eastAsia="Calibri" w:hAnsi="Arial" w:cs="Arial"/>
                <w:sz w:val="18"/>
                <w:szCs w:val="18"/>
              </w:rPr>
            </w:pPr>
            <w:r>
              <w:rPr>
                <w:noProof/>
                <w:lang w:val="es-MX" w:eastAsia="es-MX"/>
              </w:rPr>
              <mc:AlternateContent>
                <mc:Choice Requires="wps">
                  <w:drawing>
                    <wp:anchor distT="0" distB="0" distL="114300" distR="114300" simplePos="0" relativeHeight="251657216" behindDoc="0" locked="0" layoutInCell="1" allowOverlap="1">
                      <wp:simplePos x="0" y="0"/>
                      <wp:positionH relativeFrom="column">
                        <wp:posOffset>1529080</wp:posOffset>
                      </wp:positionH>
                      <wp:positionV relativeFrom="paragraph">
                        <wp:posOffset>95885</wp:posOffset>
                      </wp:positionV>
                      <wp:extent cx="157480" cy="742950"/>
                      <wp:effectExtent l="0" t="0" r="0" b="0"/>
                      <wp:wrapNone/>
                      <wp:docPr id="875516801"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742950"/>
                              </a:xfrm>
                              <a:prstGeom prst="leftBrace">
                                <a:avLst>
                                  <a:gd name="adj1" fmla="val 67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F080C" id="Abrir llave 10" o:spid="_x0000_s1026" type="#_x0000_t87" style="position:absolute;margin-left:120.4pt;margin-top:7.55pt;width:12.4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" adj="3089"/>
                  </w:pict>
                </mc:Fallback>
              </mc:AlternateConten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restart"/>
            <w:vAlign w:val="center"/>
          </w:tcPr>
          <w:p w:rsidR="00A154F8" w:rsidRPr="00462817" w:rsidRDefault="00A154F8" w:rsidP="00257D08">
            <w:pPr>
              <w:spacing w:line="240" w:lineRule="exact"/>
              <w:ind w:left="142" w:hanging="142"/>
              <w:rPr>
                <w:rFonts w:ascii="Arial" w:hAnsi="Arial" w:cs="Arial"/>
                <w:sz w:val="18"/>
                <w:szCs w:val="18"/>
              </w:rPr>
            </w:pPr>
            <w:r w:rsidRPr="00462817">
              <w:rPr>
                <w:rFonts w:ascii="Arial" w:eastAsia="Calibri" w:hAnsi="Arial" w:cs="Arial"/>
                <w:sz w:val="18"/>
                <w:szCs w:val="18"/>
              </w:rPr>
              <w:t>4 Intereses, Comisiones y Otros Gastos de la Deuda Pública</w:t>
            </w: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1 Intereses de la Deuda Pública</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2 Comisiones de la Deuda Pública</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Gastos de la Deuda Pública</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4 Costo por Coberturas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5 Apoyos Financieros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Align w:val="center"/>
          </w:tcPr>
          <w:p w:rsidR="00A154F8" w:rsidRPr="0095617C" w:rsidRDefault="00D00455" w:rsidP="00DA5C47">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51072" behindDoc="1" locked="0" layoutInCell="1" allowOverlap="1">
                      <wp:simplePos x="0" y="0"/>
                      <wp:positionH relativeFrom="column">
                        <wp:posOffset>1525270</wp:posOffset>
                      </wp:positionH>
                      <wp:positionV relativeFrom="paragraph">
                        <wp:posOffset>222250</wp:posOffset>
                      </wp:positionV>
                      <wp:extent cx="167005" cy="1370330"/>
                      <wp:effectExtent l="0" t="0" r="4445" b="1270"/>
                      <wp:wrapNone/>
                      <wp:docPr id="176212388" name="Abrir llav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1370330"/>
                              </a:xfrm>
                              <a:prstGeom prst="leftBrace">
                                <a:avLst>
                                  <a:gd name="adj1" fmla="val 92880"/>
                                  <a:gd name="adj2" fmla="val 3818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06B2B" id="Abrir llave 9" o:spid="_x0000_s1026" type="#_x0000_t87" style="position:absolute;margin-left:120.1pt;margin-top:17.5pt;width:13.15pt;height:10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" adj="2445,8248"/>
                  </w:pict>
                </mc:Fallback>
              </mc:AlternateContent>
            </w:r>
          </w:p>
        </w:tc>
        <w:tc>
          <w:tcPr>
            <w:tcW w:w="4901" w:type="dxa"/>
          </w:tcPr>
          <w:p w:rsidR="00A154F8" w:rsidRPr="0095617C"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restart"/>
            <w:vAlign w:val="center"/>
          </w:tcPr>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257D08">
            <w:pPr>
              <w:spacing w:line="240" w:lineRule="exact"/>
              <w:ind w:left="142" w:hanging="142"/>
              <w:rPr>
                <w:rFonts w:ascii="Arial" w:eastAsia="Calibri" w:hAnsi="Arial" w:cs="Arial"/>
                <w:sz w:val="18"/>
                <w:szCs w:val="18"/>
              </w:rPr>
            </w:pPr>
            <w:r w:rsidRPr="00462817">
              <w:rPr>
                <w:rFonts w:ascii="Arial" w:eastAsia="Calibri" w:hAnsi="Arial" w:cs="Arial"/>
                <w:sz w:val="18"/>
                <w:szCs w:val="18"/>
              </w:rPr>
              <w:t>5 Otros Gastos y Pérdidas Extraordinarias</w:t>
            </w: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462817" w:rsidRDefault="00A154F8" w:rsidP="00DA5C47">
            <w:pPr>
              <w:rPr>
                <w:rFonts w:ascii="Arial" w:eastAsia="Calibri" w:hAnsi="Arial" w:cs="Arial"/>
                <w:sz w:val="18"/>
                <w:szCs w:val="18"/>
              </w:rPr>
            </w:pPr>
          </w:p>
          <w:p w:rsidR="00A154F8" w:rsidRPr="0095617C" w:rsidRDefault="00D00455" w:rsidP="00DA5C47">
            <w:pPr>
              <w:rPr>
                <w:rFonts w:ascii="Arial" w:eastAsia="Calibri" w:hAnsi="Arial" w:cs="Arial"/>
                <w:sz w:val="18"/>
                <w:szCs w:val="18"/>
              </w:rPr>
            </w:pPr>
            <w:r>
              <w:rPr>
                <w:noProof/>
                <w:lang w:val="es-MX" w:eastAsia="es-MX"/>
              </w:rPr>
              <mc:AlternateContent>
                <mc:Choice Requires="wps">
                  <w:drawing>
                    <wp:anchor distT="0" distB="0" distL="114300" distR="114300" simplePos="0" relativeHeight="251656192" behindDoc="1" locked="0" layoutInCell="1" allowOverlap="1">
                      <wp:simplePos x="0" y="0"/>
                      <wp:positionH relativeFrom="column">
                        <wp:posOffset>1529080</wp:posOffset>
                      </wp:positionH>
                      <wp:positionV relativeFrom="paragraph">
                        <wp:posOffset>-4445</wp:posOffset>
                      </wp:positionV>
                      <wp:extent cx="157480" cy="409575"/>
                      <wp:effectExtent l="0" t="0" r="0" b="9525"/>
                      <wp:wrapNone/>
                      <wp:docPr id="2053" name="Abrir llav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409575"/>
                              </a:xfrm>
                              <a:prstGeom prst="leftBrace">
                                <a:avLst>
                                  <a:gd name="adj1" fmla="val 419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0BFCF" id="Abrir llave 13" o:spid="_x0000_s1026" type="#_x0000_t87" style="position:absolute;margin-left:120.4pt;margin-top:-.35pt;width:12.4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CsigIAADI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" adj="3485"/>
                  </w:pict>
                </mc:Fallback>
              </mc:AlternateContent>
            </w:r>
          </w:p>
          <w:p w:rsidR="00A154F8" w:rsidRPr="0095617C" w:rsidRDefault="00A154F8" w:rsidP="00DA5C47">
            <w:pPr>
              <w:rPr>
                <w:rFonts w:ascii="Arial" w:eastAsia="Calibri" w:hAnsi="Arial" w:cs="Arial"/>
                <w:sz w:val="18"/>
                <w:szCs w:val="18"/>
              </w:rPr>
            </w:pPr>
            <w:r w:rsidRPr="0095617C">
              <w:rPr>
                <w:rFonts w:ascii="Arial" w:eastAsia="Calibri" w:hAnsi="Arial" w:cs="Arial"/>
                <w:sz w:val="18"/>
                <w:szCs w:val="18"/>
              </w:rPr>
              <w:t>6 Inversión Pública</w:t>
            </w:r>
          </w:p>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1 Estimaciones, Depreciaciones, Deterioros, Obsolescencias y Amortizaciones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 xml:space="preserve">2 Provisiones </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r w:rsidRPr="00462817">
              <w:rPr>
                <w:rFonts w:ascii="Arial" w:eastAsia="Calibri" w:hAnsi="Arial" w:cs="Arial"/>
                <w:sz w:val="18"/>
                <w:szCs w:val="18"/>
              </w:rPr>
              <w:t>3 Disminución de Inventarios</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95617C" w:rsidRDefault="00A154F8" w:rsidP="00257D08">
            <w:pPr>
              <w:ind w:left="142" w:hanging="142"/>
              <w:rPr>
                <w:rFonts w:ascii="Arial" w:eastAsia="Calibri" w:hAnsi="Arial" w:cs="Arial"/>
                <w:sz w:val="18"/>
                <w:szCs w:val="18"/>
              </w:rPr>
            </w:pPr>
            <w:r w:rsidRPr="00462817">
              <w:rPr>
                <w:rFonts w:ascii="Arial" w:eastAsia="Calibri" w:hAnsi="Arial" w:cs="Arial"/>
                <w:sz w:val="18"/>
                <w:szCs w:val="18"/>
              </w:rPr>
              <w:t xml:space="preserve">4 Aumento por Insuficiencia de Estimaciones por Pérdida o Deterioro u Obsolescencia </w:t>
            </w:r>
          </w:p>
          <w:p w:rsidR="00A154F8" w:rsidRPr="00462817" w:rsidRDefault="00A154F8" w:rsidP="00257D08">
            <w:pPr>
              <w:ind w:left="142" w:hanging="142"/>
              <w:jc w:val="right"/>
              <w:rPr>
                <w:rFonts w:ascii="Arial" w:hAnsi="Arial" w:cs="Arial"/>
                <w:sz w:val="18"/>
                <w:szCs w:val="18"/>
              </w:rPr>
            </w:pPr>
            <w:r w:rsidRPr="0095617C">
              <w:rPr>
                <w:rFonts w:ascii="Arial" w:eastAsia="MS Mincho" w:hAnsi="Arial" w:cs="Arial"/>
                <w:iCs/>
                <w:color w:val="0000FF"/>
                <w:sz w:val="14"/>
                <w:szCs w:val="14"/>
              </w:rPr>
              <w:t>R</w:t>
            </w:r>
            <w:r w:rsidRPr="00462817">
              <w:rPr>
                <w:rFonts w:ascii="Arial" w:eastAsia="MS Mincho" w:hAnsi="Arial" w:cs="Arial"/>
                <w:iCs/>
                <w:color w:val="0000FF"/>
                <w:sz w:val="14"/>
                <w:szCs w:val="14"/>
              </w:rPr>
              <w:t>ubro derogado DOF 09-12-2021</w:t>
            </w:r>
            <w:r w:rsidRPr="00462817" w:rsidDel="00AB7951">
              <w:rPr>
                <w:rFonts w:ascii="Arial" w:hAnsi="Arial" w:cs="Arial"/>
                <w:color w:val="0000CC"/>
                <w:sz w:val="14"/>
                <w:szCs w:val="14"/>
              </w:rPr>
              <w:t xml:space="preserve"> </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95617C" w:rsidRDefault="00A154F8" w:rsidP="00257D08">
            <w:pPr>
              <w:rPr>
                <w:rFonts w:ascii="Arial" w:eastAsia="Calibri" w:hAnsi="Arial" w:cs="Arial"/>
                <w:sz w:val="18"/>
                <w:szCs w:val="18"/>
              </w:rPr>
            </w:pPr>
            <w:r w:rsidRPr="00462817">
              <w:rPr>
                <w:rFonts w:ascii="Arial" w:eastAsia="Calibri" w:hAnsi="Arial" w:cs="Arial"/>
                <w:sz w:val="18"/>
                <w:szCs w:val="18"/>
              </w:rPr>
              <w:t xml:space="preserve">5 Aumento por Insuficiencia de Provisiones </w:t>
            </w:r>
          </w:p>
          <w:p w:rsidR="00A154F8" w:rsidRPr="00462817" w:rsidRDefault="00A154F8" w:rsidP="00257D08">
            <w:pPr>
              <w:jc w:val="right"/>
              <w:rPr>
                <w:rFonts w:ascii="Arial" w:hAnsi="Arial" w:cs="Arial"/>
                <w:sz w:val="18"/>
                <w:szCs w:val="18"/>
              </w:rPr>
            </w:pPr>
            <w:r w:rsidRPr="0095617C">
              <w:rPr>
                <w:rFonts w:ascii="Arial" w:eastAsia="MS Mincho" w:hAnsi="Arial" w:cs="Arial"/>
                <w:iCs/>
                <w:color w:val="0000FF"/>
                <w:sz w:val="14"/>
                <w:szCs w:val="14"/>
              </w:rPr>
              <w:t>R</w:t>
            </w:r>
            <w:r w:rsidRPr="00462817">
              <w:rPr>
                <w:rFonts w:ascii="Arial" w:eastAsia="MS Mincho" w:hAnsi="Arial" w:cs="Arial"/>
                <w:iCs/>
                <w:color w:val="0000FF"/>
                <w:sz w:val="14"/>
                <w:szCs w:val="14"/>
              </w:rPr>
              <w:t>ubro derogado DOF 09-12-2021</w:t>
            </w:r>
            <w:r w:rsidRPr="00462817" w:rsidDel="00AB7951">
              <w:rPr>
                <w:rFonts w:ascii="Arial" w:hAnsi="Arial" w:cs="Arial"/>
                <w:color w:val="0000CC"/>
                <w:sz w:val="14"/>
                <w:szCs w:val="14"/>
              </w:rPr>
              <w:t xml:space="preserve"> </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eastAsia="Calibri" w:hAnsi="Arial" w:cs="Arial"/>
                <w:sz w:val="18"/>
                <w:szCs w:val="18"/>
              </w:rPr>
            </w:pPr>
            <w:r w:rsidRPr="00462817">
              <w:rPr>
                <w:rFonts w:ascii="Arial" w:eastAsia="Calibri" w:hAnsi="Arial" w:cs="Arial"/>
                <w:sz w:val="18"/>
                <w:szCs w:val="18"/>
              </w:rPr>
              <w:t>9 Otros Gastos</w:t>
            </w:r>
          </w:p>
          <w:p w:rsidR="00A154F8" w:rsidRPr="00462817" w:rsidRDefault="00A154F8" w:rsidP="00DA5C47">
            <w:pPr>
              <w:rPr>
                <w:rFonts w:ascii="Arial" w:hAnsi="Arial" w:cs="Arial"/>
                <w:sz w:val="18"/>
                <w:szCs w:val="18"/>
              </w:rPr>
            </w:pP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DA5C47">
            <w:pPr>
              <w:rPr>
                <w:rFonts w:ascii="Arial" w:hAnsi="Arial" w:cs="Arial"/>
                <w:sz w:val="18"/>
                <w:szCs w:val="18"/>
              </w:rPr>
            </w:pPr>
          </w:p>
          <w:p w:rsidR="00A154F8" w:rsidRPr="00462817" w:rsidRDefault="00A154F8" w:rsidP="00DA5C47">
            <w:pPr>
              <w:rPr>
                <w:rFonts w:ascii="Arial" w:hAnsi="Arial" w:cs="Arial"/>
                <w:sz w:val="18"/>
                <w:szCs w:val="18"/>
              </w:rPr>
            </w:pPr>
          </w:p>
          <w:p w:rsidR="00A154F8" w:rsidRPr="00462817" w:rsidRDefault="00A154F8" w:rsidP="00DA5C47">
            <w:pPr>
              <w:rPr>
                <w:rFonts w:ascii="Arial" w:hAnsi="Arial" w:cs="Arial"/>
                <w:sz w:val="18"/>
                <w:szCs w:val="18"/>
              </w:rPr>
            </w:pPr>
            <w:r w:rsidRPr="00462817">
              <w:rPr>
                <w:rFonts w:ascii="Arial" w:hAnsi="Arial" w:cs="Arial"/>
                <w:sz w:val="18"/>
                <w:szCs w:val="18"/>
              </w:rPr>
              <w:t>1 Inversión Pública no Capitalizable</w:t>
            </w:r>
          </w:p>
        </w:tc>
      </w:tr>
      <w:tr w:rsidR="00A154F8" w:rsidRPr="00462817" w:rsidTr="00257D08">
        <w:tc>
          <w:tcPr>
            <w:tcW w:w="1526" w:type="dxa"/>
            <w:vMerge/>
            <w:vAlign w:val="center"/>
          </w:tcPr>
          <w:p w:rsidR="00A154F8" w:rsidRPr="00462817" w:rsidRDefault="00A154F8" w:rsidP="00DA5C47">
            <w:pPr>
              <w:rPr>
                <w:rFonts w:ascii="Arial" w:eastAsia="Calibri" w:hAnsi="Arial" w:cs="Arial"/>
                <w:sz w:val="18"/>
                <w:szCs w:val="18"/>
                <w:lang w:val="es-MX" w:eastAsia="en-US"/>
              </w:rPr>
            </w:pPr>
          </w:p>
        </w:tc>
        <w:tc>
          <w:tcPr>
            <w:tcW w:w="2693" w:type="dxa"/>
            <w:vMerge/>
            <w:vAlign w:val="center"/>
          </w:tcPr>
          <w:p w:rsidR="00A154F8" w:rsidRPr="00462817" w:rsidRDefault="00A154F8" w:rsidP="00DA5C47">
            <w:pPr>
              <w:rPr>
                <w:rFonts w:ascii="Arial" w:eastAsia="Calibri" w:hAnsi="Arial" w:cs="Arial"/>
                <w:sz w:val="18"/>
                <w:szCs w:val="18"/>
                <w:lang w:val="es-MX" w:eastAsia="en-US"/>
              </w:rPr>
            </w:pPr>
          </w:p>
        </w:tc>
        <w:tc>
          <w:tcPr>
            <w:tcW w:w="4901" w:type="dxa"/>
          </w:tcPr>
          <w:p w:rsidR="00A154F8" w:rsidRPr="00462817" w:rsidRDefault="00A154F8" w:rsidP="00257D08">
            <w:pPr>
              <w:pStyle w:val="Texto"/>
              <w:spacing w:after="64" w:line="220" w:lineRule="exact"/>
              <w:jc w:val="right"/>
              <w:rPr>
                <w:rFonts w:eastAsia="MS Mincho"/>
                <w:iCs/>
                <w:color w:val="0000FF"/>
                <w:sz w:val="14"/>
                <w:szCs w:val="14"/>
              </w:rPr>
            </w:pPr>
            <w:r w:rsidRPr="00462817">
              <w:rPr>
                <w:rFonts w:eastAsia="MS Mincho"/>
                <w:iCs/>
                <w:color w:val="0000FF"/>
                <w:sz w:val="14"/>
                <w:szCs w:val="14"/>
              </w:rPr>
              <w:t>Grupo y rubro adicionados DOF 02-01-2013</w:t>
            </w:r>
          </w:p>
          <w:p w:rsidR="00A154F8" w:rsidRPr="00462817" w:rsidRDefault="00A154F8" w:rsidP="00DA5C47">
            <w:pPr>
              <w:rPr>
                <w:rFonts w:ascii="Arial" w:hAnsi="Arial" w:cs="Arial"/>
                <w:sz w:val="18"/>
                <w:szCs w:val="18"/>
              </w:rPr>
            </w:pPr>
          </w:p>
        </w:tc>
      </w:tr>
    </w:tbl>
    <w:p w:rsidR="00A154F8" w:rsidRPr="00462817" w:rsidRDefault="00A154F8" w:rsidP="00320F81">
      <w:pPr>
        <w:rPr>
          <w:rFonts w:ascii="Arial" w:hAnsi="Arial" w:cs="Arial"/>
          <w:b/>
          <w:smallCaps/>
          <w:sz w:val="18"/>
          <w:szCs w:val="20"/>
        </w:rPr>
      </w:pPr>
    </w:p>
    <w:p w:rsidR="00A154F8" w:rsidRPr="00462817" w:rsidRDefault="00A154F8" w:rsidP="00320F81">
      <w:pPr>
        <w:rPr>
          <w:rFonts w:ascii="Arial" w:hAnsi="Arial" w:cs="Arial"/>
          <w:b/>
          <w:smallCaps/>
          <w:sz w:val="18"/>
          <w:szCs w:val="20"/>
        </w:rPr>
      </w:pPr>
    </w:p>
    <w:p w:rsidR="00A154F8" w:rsidRPr="0095617C" w:rsidRDefault="00A154F8" w:rsidP="00320F81">
      <w:pPr>
        <w:rPr>
          <w:rFonts w:ascii="Arial" w:hAnsi="Arial" w:cs="Arial"/>
          <w:b/>
          <w:smallCaps/>
          <w:sz w:val="18"/>
          <w:szCs w:val="20"/>
        </w:rPr>
      </w:pPr>
    </w:p>
    <w:p w:rsidR="00A154F8" w:rsidRPr="00462817" w:rsidRDefault="00D00455" w:rsidP="00257D08">
      <w:pPr>
        <w:rPr>
          <w:rFonts w:ascii="Arial" w:eastAsia="Calibri" w:hAnsi="Arial" w:cs="Arial"/>
          <w:sz w:val="18"/>
          <w:szCs w:val="18"/>
        </w:rPr>
      </w:pPr>
      <w:r>
        <w:rPr>
          <w:rFonts w:ascii="Arial" w:eastAsia="Calibri" w:hAnsi="Arial" w:cs="Arial"/>
          <w:b/>
          <w:noProof/>
          <w:sz w:val="18"/>
          <w:szCs w:val="18"/>
          <w:lang w:val="es-MX" w:eastAsia="es-MX"/>
        </w:rPr>
        <mc:AlternateContent>
          <mc:Choice Requires="wps">
            <w:drawing>
              <wp:anchor distT="0" distB="0" distL="114300" distR="114300" simplePos="0" relativeHeight="251679744" behindDoc="0" locked="0" layoutInCell="1" allowOverlap="1">
                <wp:simplePos x="0" y="0"/>
                <wp:positionH relativeFrom="column">
                  <wp:posOffset>755650</wp:posOffset>
                </wp:positionH>
                <wp:positionV relativeFrom="paragraph">
                  <wp:posOffset>6350</wp:posOffset>
                </wp:positionV>
                <wp:extent cx="90805" cy="347345"/>
                <wp:effectExtent l="5715" t="7620" r="8255" b="6985"/>
                <wp:wrapNone/>
                <wp:docPr id="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47345"/>
                        </a:xfrm>
                        <a:prstGeom prst="leftBrace">
                          <a:avLst>
                            <a:gd name="adj1" fmla="val 318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F687B" id="AutoShape 60" o:spid="_x0000_s1026" type="#_x0000_t87" style="position:absolute;margin-left:59.5pt;margin-top:.5pt;width:7.15pt;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"/>
            </w:pict>
          </mc:Fallback>
        </mc:AlternateContent>
      </w:r>
      <w:r w:rsidR="00A154F8" w:rsidRPr="0095617C">
        <w:rPr>
          <w:rFonts w:ascii="Arial" w:eastAsia="Calibri" w:hAnsi="Arial" w:cs="Arial"/>
          <w:b/>
          <w:sz w:val="18"/>
          <w:szCs w:val="18"/>
          <w:lang w:val="es-MX" w:eastAsia="en-US"/>
        </w:rPr>
        <w:t>6</w:t>
      </w:r>
      <w:r w:rsidR="00A154F8" w:rsidRPr="00462817">
        <w:rPr>
          <w:rFonts w:ascii="Arial" w:eastAsia="Calibri" w:hAnsi="Arial" w:cs="Arial"/>
          <w:b/>
          <w:sz w:val="18"/>
          <w:szCs w:val="18"/>
          <w:lang w:val="es-MX" w:eastAsia="en-US"/>
        </w:rPr>
        <w:t xml:space="preserve"> </w:t>
      </w:r>
      <w:r w:rsidR="00A154F8" w:rsidRPr="00462817">
        <w:rPr>
          <w:rFonts w:ascii="Arial" w:eastAsia="Calibri" w:hAnsi="Arial" w:cs="Arial"/>
          <w:b/>
          <w:sz w:val="18"/>
          <w:szCs w:val="18"/>
        </w:rPr>
        <w:t>CUENTAS</w:t>
      </w:r>
      <w:r w:rsidR="00A154F8" w:rsidRPr="00462817">
        <w:rPr>
          <w:rFonts w:ascii="Arial" w:eastAsia="Calibri" w:hAnsi="Arial" w:cs="Arial"/>
          <w:b/>
          <w:sz w:val="18"/>
          <w:szCs w:val="18"/>
          <w:lang w:val="es-MX" w:eastAsia="en-US"/>
        </w:rPr>
        <w:t xml:space="preserve"> </w:t>
      </w:r>
      <w:r w:rsidR="00A154F8" w:rsidRPr="00462817">
        <w:rPr>
          <w:rFonts w:ascii="Arial" w:eastAsia="Calibri" w:hAnsi="Arial" w:cs="Arial"/>
          <w:b/>
          <w:sz w:val="18"/>
          <w:szCs w:val="18"/>
          <w:lang w:val="es-MX" w:eastAsia="en-US"/>
        </w:rPr>
        <w:tab/>
        <w:t xml:space="preserve"> </w:t>
      </w:r>
      <w:r w:rsidR="00A154F8" w:rsidRPr="00462817">
        <w:rPr>
          <w:rFonts w:ascii="Arial" w:eastAsia="Calibri" w:hAnsi="Arial" w:cs="Arial"/>
          <w:sz w:val="18"/>
          <w:szCs w:val="18"/>
        </w:rPr>
        <w:t>1 Resumen de Ingresos y Gastos</w:t>
      </w:r>
    </w:p>
    <w:p w:rsidR="00A154F8" w:rsidRPr="00462817" w:rsidRDefault="00A154F8" w:rsidP="00257D08">
      <w:pPr>
        <w:tabs>
          <w:tab w:val="left" w:pos="1485"/>
        </w:tabs>
        <w:rPr>
          <w:rFonts w:ascii="Arial" w:eastAsia="Calibri" w:hAnsi="Arial" w:cs="Arial"/>
          <w:b/>
          <w:sz w:val="18"/>
          <w:szCs w:val="18"/>
          <w:lang w:val="es-MX" w:eastAsia="en-US"/>
        </w:rPr>
      </w:pPr>
      <w:r w:rsidRPr="00462817">
        <w:rPr>
          <w:rFonts w:ascii="Arial" w:eastAsia="Calibri" w:hAnsi="Arial" w:cs="Arial"/>
          <w:b/>
          <w:sz w:val="18"/>
          <w:szCs w:val="18"/>
          <w:lang w:val="es-MX" w:eastAsia="en-US"/>
        </w:rPr>
        <w:t xml:space="preserve">DE CIERRE </w:t>
      </w:r>
      <w:r w:rsidRPr="00462817">
        <w:rPr>
          <w:rFonts w:ascii="Arial" w:eastAsia="Calibri" w:hAnsi="Arial" w:cs="Arial"/>
          <w:b/>
          <w:sz w:val="18"/>
          <w:szCs w:val="18"/>
          <w:lang w:val="es-MX" w:eastAsia="en-US"/>
        </w:rPr>
        <w:tab/>
      </w:r>
      <w:r w:rsidRPr="00462817">
        <w:rPr>
          <w:rFonts w:ascii="Arial" w:eastAsia="Calibri" w:hAnsi="Arial" w:cs="Arial"/>
          <w:sz w:val="18"/>
          <w:szCs w:val="18"/>
        </w:rPr>
        <w:t>2 Ahorro de la Gestión</w:t>
      </w:r>
    </w:p>
    <w:p w:rsidR="00A154F8" w:rsidRPr="00462817" w:rsidRDefault="00A154F8" w:rsidP="00257D08">
      <w:pPr>
        <w:tabs>
          <w:tab w:val="left" w:pos="1485"/>
        </w:tabs>
        <w:rPr>
          <w:rFonts w:ascii="Arial" w:hAnsi="Arial" w:cs="Arial"/>
          <w:b/>
          <w:smallCaps/>
          <w:sz w:val="18"/>
          <w:szCs w:val="20"/>
        </w:rPr>
      </w:pPr>
      <w:r w:rsidRPr="00462817">
        <w:rPr>
          <w:rFonts w:ascii="Arial" w:eastAsia="Calibri" w:hAnsi="Arial" w:cs="Arial"/>
          <w:b/>
          <w:sz w:val="18"/>
          <w:szCs w:val="18"/>
          <w:lang w:val="es-MX" w:eastAsia="en-US"/>
        </w:rPr>
        <w:t>CONTABLE</w:t>
      </w:r>
      <w:r w:rsidRPr="00462817">
        <w:rPr>
          <w:rFonts w:ascii="Arial" w:eastAsia="Calibri" w:hAnsi="Arial" w:cs="Arial"/>
          <w:b/>
          <w:sz w:val="18"/>
          <w:szCs w:val="18"/>
          <w:lang w:val="es-MX" w:eastAsia="en-US"/>
        </w:rPr>
        <w:tab/>
      </w:r>
      <w:r w:rsidRPr="00462817">
        <w:rPr>
          <w:rFonts w:ascii="Arial" w:eastAsia="Calibri" w:hAnsi="Arial" w:cs="Arial"/>
          <w:sz w:val="18"/>
          <w:szCs w:val="18"/>
        </w:rPr>
        <w:t>3 Desahorro de la Gestión</w:t>
      </w:r>
    </w:p>
    <w:p w:rsidR="00A154F8" w:rsidRPr="00462817" w:rsidRDefault="00A154F8" w:rsidP="00320F81">
      <w:pPr>
        <w:rPr>
          <w:rFonts w:ascii="Arial" w:hAnsi="Arial" w:cs="Arial"/>
          <w:b/>
          <w:smallCaps/>
          <w:sz w:val="18"/>
          <w:szCs w:val="20"/>
        </w:rPr>
      </w:pPr>
    </w:p>
    <w:p w:rsidR="00A154F8" w:rsidRPr="00462817" w:rsidRDefault="00A154F8" w:rsidP="00257D08">
      <w:pPr>
        <w:pStyle w:val="Texto"/>
        <w:ind w:firstLine="0"/>
        <w:jc w:val="center"/>
        <w:rPr>
          <w:b/>
          <w:smallCaps/>
        </w:rPr>
      </w:pPr>
    </w:p>
    <w:p w:rsidR="00A154F8" w:rsidRPr="00462817" w:rsidRDefault="00A154F8" w:rsidP="00257D08">
      <w:pPr>
        <w:pStyle w:val="Texto"/>
        <w:ind w:firstLine="0"/>
        <w:jc w:val="center"/>
        <w:rPr>
          <w:b/>
          <w:smallCaps/>
        </w:rPr>
      </w:pPr>
      <w:r w:rsidRPr="00462817">
        <w:rPr>
          <w:b/>
          <w:smallCaps/>
        </w:rPr>
        <w:lastRenderedPageBreak/>
        <w:t>Estructura del Plan de Cuentas</w:t>
      </w:r>
    </w:p>
    <w:tbl>
      <w:tblPr>
        <w:tblpPr w:leftFromText="141" w:rightFromText="141" w:vertAnchor="text" w:horzAnchor="margin" w:tblpY="376"/>
        <w:tblW w:w="9120" w:type="dxa"/>
        <w:tblLook w:val="04A0" w:firstRow="1" w:lastRow="0" w:firstColumn="1" w:lastColumn="0" w:noHBand="0" w:noVBand="1"/>
      </w:tblPr>
      <w:tblGrid>
        <w:gridCol w:w="1526"/>
        <w:gridCol w:w="2693"/>
        <w:gridCol w:w="4901"/>
      </w:tblGrid>
      <w:tr w:rsidR="00A154F8" w:rsidRPr="00462817" w:rsidTr="00257D08">
        <w:trPr>
          <w:trHeight w:val="483"/>
        </w:trPr>
        <w:tc>
          <w:tcPr>
            <w:tcW w:w="1526" w:type="dxa"/>
            <w:vAlign w:val="center"/>
          </w:tcPr>
          <w:p w:rsidR="00A154F8" w:rsidRPr="00462817" w:rsidRDefault="00A154F8" w:rsidP="00257D08">
            <w:pPr>
              <w:rPr>
                <w:rFonts w:ascii="Arial" w:eastAsia="Calibri" w:hAnsi="Arial" w:cs="Arial"/>
                <w:b/>
                <w:sz w:val="18"/>
                <w:szCs w:val="18"/>
                <w:lang w:val="es-MX" w:eastAsia="en-US"/>
              </w:rPr>
            </w:pPr>
            <w:r w:rsidRPr="00462817">
              <w:rPr>
                <w:rFonts w:ascii="Arial" w:eastAsia="Calibri" w:hAnsi="Arial" w:cs="Arial"/>
                <w:b/>
                <w:sz w:val="18"/>
                <w:szCs w:val="18"/>
                <w:lang w:val="es-MX" w:eastAsia="en-US"/>
              </w:rPr>
              <w:t>Género</w:t>
            </w:r>
          </w:p>
        </w:tc>
        <w:tc>
          <w:tcPr>
            <w:tcW w:w="2693" w:type="dxa"/>
            <w:vAlign w:val="center"/>
          </w:tcPr>
          <w:p w:rsidR="00A154F8" w:rsidRPr="00462817" w:rsidRDefault="00A154F8" w:rsidP="00257D08">
            <w:pPr>
              <w:jc w:val="center"/>
              <w:rPr>
                <w:rFonts w:ascii="Arial" w:eastAsia="Calibri" w:hAnsi="Arial" w:cs="Arial"/>
                <w:b/>
                <w:sz w:val="18"/>
                <w:szCs w:val="18"/>
                <w:lang w:val="es-MX" w:eastAsia="en-US"/>
              </w:rPr>
            </w:pPr>
            <w:r w:rsidRPr="00462817">
              <w:rPr>
                <w:rFonts w:ascii="Arial" w:eastAsia="Calibri" w:hAnsi="Arial" w:cs="Arial"/>
                <w:b/>
                <w:sz w:val="18"/>
                <w:szCs w:val="18"/>
                <w:lang w:val="es-MX" w:eastAsia="en-US"/>
              </w:rPr>
              <w:t>Grupo</w:t>
            </w:r>
          </w:p>
        </w:tc>
        <w:tc>
          <w:tcPr>
            <w:tcW w:w="4901" w:type="dxa"/>
            <w:vAlign w:val="center"/>
          </w:tcPr>
          <w:p w:rsidR="00A154F8" w:rsidRPr="00462817" w:rsidRDefault="00A154F8" w:rsidP="00257D08">
            <w:pPr>
              <w:jc w:val="center"/>
              <w:rPr>
                <w:rFonts w:ascii="Arial" w:eastAsia="Calibri" w:hAnsi="Arial" w:cs="Arial"/>
                <w:b/>
                <w:sz w:val="18"/>
                <w:szCs w:val="18"/>
                <w:lang w:val="es-MX" w:eastAsia="en-US"/>
              </w:rPr>
            </w:pPr>
            <w:r w:rsidRPr="00462817">
              <w:rPr>
                <w:rFonts w:ascii="Arial" w:eastAsia="Calibri" w:hAnsi="Arial" w:cs="Arial"/>
                <w:b/>
                <w:sz w:val="18"/>
                <w:szCs w:val="18"/>
                <w:lang w:val="es-MX" w:eastAsia="en-US"/>
              </w:rPr>
              <w:t>Rubro</w:t>
            </w:r>
          </w:p>
        </w:tc>
      </w:tr>
    </w:tbl>
    <w:p w:rsidR="00A154F8" w:rsidRPr="00462817" w:rsidRDefault="00A154F8" w:rsidP="00320F81">
      <w:pPr>
        <w:rPr>
          <w:rFonts w:ascii="Arial" w:hAnsi="Arial" w:cs="Arial"/>
          <w:sz w:val="18"/>
        </w:rPr>
      </w:pPr>
    </w:p>
    <w:p w:rsidR="00A154F8" w:rsidRPr="00462817" w:rsidRDefault="00A154F8" w:rsidP="00320F81">
      <w:pPr>
        <w:rPr>
          <w:rFonts w:ascii="Arial" w:hAnsi="Arial" w:cs="Arial"/>
          <w:sz w:val="16"/>
        </w:rPr>
      </w:pPr>
    </w:p>
    <w:tbl>
      <w:tblPr>
        <w:tblpPr w:leftFromText="141" w:rightFromText="141" w:vertAnchor="text" w:tblpXSpec="center" w:tblpY="48"/>
        <w:tblW w:w="0" w:type="auto"/>
        <w:jc w:val="center"/>
        <w:tblLook w:val="04A0" w:firstRow="1" w:lastRow="0" w:firstColumn="1" w:lastColumn="0" w:noHBand="0" w:noVBand="1"/>
      </w:tblPr>
      <w:tblGrid>
        <w:gridCol w:w="1932"/>
        <w:gridCol w:w="2507"/>
        <w:gridCol w:w="4403"/>
      </w:tblGrid>
      <w:tr w:rsidR="00A154F8" w:rsidRPr="00462817" w:rsidTr="00257D08">
        <w:trPr>
          <w:trHeight w:val="147"/>
          <w:jc w:val="center"/>
        </w:trPr>
        <w:tc>
          <w:tcPr>
            <w:tcW w:w="1957" w:type="dxa"/>
            <w:vAlign w:val="center"/>
          </w:tcPr>
          <w:p w:rsidR="00A154F8" w:rsidRPr="0095617C" w:rsidRDefault="00D00455" w:rsidP="00257D08">
            <w:pPr>
              <w:rPr>
                <w:noProof/>
              </w:rPr>
            </w:pPr>
            <w:r>
              <w:rPr>
                <w:noProof/>
                <w:lang w:val="es-MX" w:eastAsia="es-MX"/>
              </w:rPr>
              <mc:AlternateContent>
                <mc:Choice Requires="wps">
                  <w:drawing>
                    <wp:anchor distT="0" distB="0" distL="114300" distR="114300" simplePos="0" relativeHeight="251662336" behindDoc="0" locked="0" layoutInCell="1" allowOverlap="1">
                      <wp:simplePos x="0" y="0"/>
                      <wp:positionH relativeFrom="column">
                        <wp:posOffset>892810</wp:posOffset>
                      </wp:positionH>
                      <wp:positionV relativeFrom="paragraph">
                        <wp:posOffset>124460</wp:posOffset>
                      </wp:positionV>
                      <wp:extent cx="173355" cy="7172325"/>
                      <wp:effectExtent l="0" t="0" r="0" b="9525"/>
                      <wp:wrapNone/>
                      <wp:docPr id="598383257" name="Abrir llav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7172325"/>
                              </a:xfrm>
                              <a:prstGeom prst="leftBrace">
                                <a:avLst>
                                  <a:gd name="adj1" fmla="val 403393"/>
                                  <a:gd name="adj2" fmla="val 5562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8E2DC" id="Abrir llave 14" o:spid="_x0000_s1026" type="#_x0000_t87" style="position:absolute;margin-left:70.3pt;margin-top:9.8pt;width:13.65pt;height:56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" adj="2106,12015"/>
                  </w:pict>
                </mc:Fallback>
              </mc:AlternateContent>
            </w:r>
          </w:p>
        </w:tc>
        <w:tc>
          <w:tcPr>
            <w:tcW w:w="2560" w:type="dxa"/>
            <w:vAlign w:val="center"/>
          </w:tcPr>
          <w:p w:rsidR="00A154F8" w:rsidRPr="0095617C" w:rsidRDefault="00D00455" w:rsidP="00257D08">
            <w:pPr>
              <w:rPr>
                <w:rFonts w:ascii="Arial" w:eastAsia="Calibri" w:hAnsi="Arial" w:cs="Arial"/>
                <w:sz w:val="18"/>
                <w:szCs w:val="18"/>
              </w:rPr>
            </w:pPr>
            <w:r>
              <w:rPr>
                <w:noProof/>
                <w:lang w:val="es-MX" w:eastAsia="es-MX"/>
              </w:rPr>
              <mc:AlternateContent>
                <mc:Choice Requires="wps">
                  <w:drawing>
                    <wp:anchor distT="0" distB="0" distL="114300" distR="114300" simplePos="0" relativeHeight="251661312" behindDoc="0" locked="0" layoutInCell="1" allowOverlap="1">
                      <wp:simplePos x="0" y="0"/>
                      <wp:positionH relativeFrom="column">
                        <wp:posOffset>1398270</wp:posOffset>
                      </wp:positionH>
                      <wp:positionV relativeFrom="paragraph">
                        <wp:posOffset>92710</wp:posOffset>
                      </wp:positionV>
                      <wp:extent cx="140335" cy="1896745"/>
                      <wp:effectExtent l="0" t="0" r="0" b="8255"/>
                      <wp:wrapNone/>
                      <wp:docPr id="1488937861" name="Abrir ll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896745"/>
                              </a:xfrm>
                              <a:prstGeom prst="leftBrace">
                                <a:avLst>
                                  <a:gd name="adj1" fmla="val 215878"/>
                                  <a:gd name="adj2" fmla="val 57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744AE" id="Abrir llave 11" o:spid="_x0000_s1026" type="#_x0000_t87" style="position:absolute;margin-left:110.1pt;margin-top:7.3pt;width:11.05pt;height:14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" adj="3450,12525"/>
                  </w:pict>
                </mc:Fallback>
              </mc:AlternateContent>
            </w:r>
          </w:p>
        </w:tc>
        <w:tc>
          <w:tcPr>
            <w:tcW w:w="4528" w:type="dxa"/>
            <w:vAlign w:val="center"/>
          </w:tcPr>
          <w:p w:rsidR="00A154F8" w:rsidRPr="0095617C" w:rsidRDefault="00A154F8" w:rsidP="00257D08">
            <w:pPr>
              <w:rPr>
                <w:rFonts w:ascii="Arial" w:eastAsia="Calibri" w:hAnsi="Arial" w:cs="Arial"/>
                <w:b/>
                <w:sz w:val="18"/>
                <w:szCs w:val="18"/>
                <w:lang w:val="es-MX" w:eastAsia="en-US"/>
              </w:rPr>
            </w:pPr>
          </w:p>
        </w:tc>
      </w:tr>
      <w:tr w:rsidR="00A154F8" w:rsidRPr="00462817" w:rsidTr="00257D08">
        <w:trPr>
          <w:jc w:val="center"/>
        </w:trPr>
        <w:tc>
          <w:tcPr>
            <w:tcW w:w="1957" w:type="dxa"/>
            <w:vMerge w:val="restart"/>
            <w:vAlign w:val="center"/>
          </w:tcPr>
          <w:p w:rsidR="00A154F8" w:rsidRPr="00462817" w:rsidRDefault="00A154F8" w:rsidP="00257D08">
            <w:pPr>
              <w:spacing w:line="240" w:lineRule="exact"/>
              <w:rPr>
                <w:rFonts w:ascii="Arial" w:eastAsia="Calibri" w:hAnsi="Arial" w:cs="Arial"/>
                <w:b/>
                <w:sz w:val="18"/>
                <w:szCs w:val="18"/>
                <w:lang w:val="es-MX" w:eastAsia="en-US"/>
              </w:rPr>
            </w:pPr>
          </w:p>
          <w:p w:rsidR="00A154F8" w:rsidRPr="00462817" w:rsidRDefault="00A154F8" w:rsidP="00257D08">
            <w:pPr>
              <w:spacing w:line="240" w:lineRule="exact"/>
              <w:rPr>
                <w:rFonts w:ascii="Arial" w:eastAsia="Calibri" w:hAnsi="Arial" w:cs="Arial"/>
                <w:sz w:val="18"/>
                <w:szCs w:val="18"/>
                <w:lang w:val="es-MX" w:eastAsia="en-US"/>
              </w:rPr>
            </w:pPr>
            <w:r w:rsidRPr="00462817">
              <w:rPr>
                <w:rFonts w:ascii="Arial" w:eastAsia="Calibri" w:hAnsi="Arial" w:cs="Arial"/>
                <w:b/>
                <w:sz w:val="18"/>
                <w:szCs w:val="18"/>
                <w:lang w:val="es-MX" w:eastAsia="en-US"/>
              </w:rPr>
              <w:t xml:space="preserve">7 </w:t>
            </w:r>
            <w:r w:rsidRPr="00462817">
              <w:rPr>
                <w:rFonts w:ascii="Arial" w:eastAsia="Calibri" w:hAnsi="Arial" w:cs="Arial"/>
                <w:b/>
                <w:sz w:val="18"/>
                <w:szCs w:val="18"/>
              </w:rPr>
              <w:t>CUENTAS DE ORDEN CONTABLES</w:t>
            </w:r>
          </w:p>
        </w:tc>
        <w:tc>
          <w:tcPr>
            <w:tcW w:w="2560" w:type="dxa"/>
            <w:vMerge w:val="restart"/>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1 Valores en Custodia</w:t>
            </w:r>
          </w:p>
          <w:p w:rsidR="00A154F8" w:rsidRPr="00462817" w:rsidRDefault="00A154F8" w:rsidP="00257D08">
            <w:pPr>
              <w:jc w:val="right"/>
              <w:rPr>
                <w:rFonts w:ascii="Arial"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2 Custodia de Valores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w:t>
            </w:r>
            <w:r w:rsidRPr="00462817" w:rsidDel="00FD6AB4">
              <w:rPr>
                <w:rFonts w:ascii="Arial" w:hAnsi="Arial" w:cs="Arial"/>
                <w:color w:val="0000CC"/>
                <w:sz w:val="14"/>
                <w:szCs w:val="14"/>
              </w:rPr>
              <w:t xml:space="preserve"> </w:t>
            </w:r>
            <w:r w:rsidRPr="00462817">
              <w:rPr>
                <w:rFonts w:ascii="Arial" w:hAnsi="Arial" w:cs="Arial"/>
                <w:color w:val="0000CC"/>
                <w:sz w:val="14"/>
                <w:szCs w:val="14"/>
              </w:rPr>
              <w:t>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3 Instrumentos de Crédito Prestados a Formadores de Mercado</w:t>
            </w:r>
          </w:p>
          <w:p w:rsidR="00A154F8" w:rsidRPr="00462817" w:rsidRDefault="00A154F8" w:rsidP="00257D08">
            <w:pPr>
              <w:ind w:left="164" w:hanging="164"/>
              <w:jc w:val="right"/>
              <w:rPr>
                <w:rFonts w:ascii="Arial"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r w:rsidRPr="00462817">
              <w:rPr>
                <w:rFonts w:ascii="Arial" w:eastAsia="Calibri" w:hAnsi="Arial" w:cs="Arial"/>
                <w:sz w:val="18"/>
                <w:szCs w:val="18"/>
              </w:rPr>
              <w:t>1 Valores</w:t>
            </w:r>
            <w:r w:rsidRPr="00462817" w:rsidDel="00DD459E">
              <w:rPr>
                <w:rFonts w:ascii="Arial" w:eastAsia="Calibri" w:hAnsi="Arial" w:cs="Arial"/>
                <w:sz w:val="18"/>
                <w:szCs w:val="18"/>
              </w:rPr>
              <w:t xml:space="preserve"> </w:t>
            </w:r>
          </w:p>
        </w:tc>
        <w:tc>
          <w:tcPr>
            <w:tcW w:w="4528" w:type="dxa"/>
          </w:tcPr>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4 Préstamo de Instrumentos de Crédito a Formadores de Mercado y su Garantía</w:t>
            </w:r>
          </w:p>
          <w:p w:rsidR="00A154F8" w:rsidRPr="00462817" w:rsidRDefault="00A154F8" w:rsidP="00257D08">
            <w:pPr>
              <w:ind w:left="164" w:hanging="164"/>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5 Instrumentos de Crédito Recibidos en Garantía de los Formadores de Mercado</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6 Garantía de Créditos Recibidos de los Formadores de Mercado</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lang w:val="es-MX" w:eastAsia="en-US"/>
              </w:rPr>
            </w:pP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restart"/>
            <w:vAlign w:val="center"/>
          </w:tcPr>
          <w:p w:rsidR="00A154F8" w:rsidRPr="0095617C" w:rsidRDefault="00D00455" w:rsidP="00257D08">
            <w:pPr>
              <w:spacing w:line="240" w:lineRule="exact"/>
              <w:ind w:left="142" w:hanging="142"/>
              <w:rPr>
                <w:rFonts w:ascii="Arial" w:eastAsia="Calibri" w:hAnsi="Arial" w:cs="Arial"/>
                <w:sz w:val="18"/>
                <w:szCs w:val="18"/>
              </w:rPr>
            </w:pPr>
            <w:r>
              <w:rPr>
                <w:noProof/>
                <w:lang w:val="es-MX" w:eastAsia="es-MX"/>
              </w:rPr>
              <mc:AlternateContent>
                <mc:Choice Requires="wps">
                  <w:drawing>
                    <wp:anchor distT="0" distB="0" distL="114300" distR="114300" simplePos="0" relativeHeight="251665408" behindDoc="0" locked="0" layoutInCell="1" allowOverlap="1">
                      <wp:simplePos x="0" y="0"/>
                      <wp:positionH relativeFrom="column">
                        <wp:posOffset>1463040</wp:posOffset>
                      </wp:positionH>
                      <wp:positionV relativeFrom="paragraph">
                        <wp:posOffset>121920</wp:posOffset>
                      </wp:positionV>
                      <wp:extent cx="93980" cy="2138045"/>
                      <wp:effectExtent l="0" t="0" r="1270" b="0"/>
                      <wp:wrapNone/>
                      <wp:docPr id="1895557399" name="Abrir ll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2138045"/>
                              </a:xfrm>
                              <a:prstGeom prst="leftBrace">
                                <a:avLst>
                                  <a:gd name="adj1" fmla="val 363368"/>
                                  <a:gd name="adj2" fmla="val 4958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9529" id="Abrir llave 11" o:spid="_x0000_s1026" type="#_x0000_t87" style="position:absolute;margin-left:115.2pt;margin-top:9.6pt;width:7.4pt;height:16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" adj="3450,10711"/>
                  </w:pict>
                </mc:Fallback>
              </mc:AlternateContent>
            </w:r>
          </w:p>
          <w:p w:rsidR="00A154F8" w:rsidRPr="0095617C" w:rsidRDefault="00A154F8" w:rsidP="00257D08">
            <w:pPr>
              <w:spacing w:line="240" w:lineRule="exact"/>
              <w:ind w:left="142" w:hanging="142"/>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lang w:val="es-MX" w:eastAsia="en-US"/>
              </w:rPr>
            </w:pPr>
            <w:r w:rsidRPr="00462817">
              <w:rPr>
                <w:rFonts w:ascii="Arial" w:eastAsia="Calibri" w:hAnsi="Arial" w:cs="Arial"/>
                <w:sz w:val="18"/>
                <w:szCs w:val="18"/>
              </w:rPr>
              <w:t>2 Emisión de Obligaciones</w:t>
            </w:r>
            <w:r w:rsidRPr="00462817" w:rsidDel="00DD459E">
              <w:rPr>
                <w:rFonts w:ascii="Arial" w:eastAsia="Calibri" w:hAnsi="Arial" w:cs="Arial"/>
                <w:sz w:val="18"/>
                <w:szCs w:val="18"/>
              </w:rPr>
              <w:t xml:space="preserve"> </w:t>
            </w:r>
          </w:p>
        </w:tc>
        <w:tc>
          <w:tcPr>
            <w:tcW w:w="4528" w:type="dxa"/>
          </w:tcPr>
          <w:p w:rsidR="00A154F8" w:rsidRPr="00462817" w:rsidRDefault="00A154F8" w:rsidP="00257D08">
            <w:pPr>
              <w:rPr>
                <w:rFonts w:ascii="Arial" w:eastAsia="Calibri" w:hAnsi="Arial" w:cs="Arial"/>
                <w:sz w:val="18"/>
                <w:szCs w:val="18"/>
              </w:rPr>
            </w:pP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1 Autorización para la Emisión de Bonos, Títulos y Valores de la Deuda Pública Interna</w:t>
            </w:r>
          </w:p>
          <w:p w:rsidR="00A154F8" w:rsidRPr="00462817" w:rsidRDefault="00A154F8" w:rsidP="00257D08">
            <w:pPr>
              <w:ind w:left="164" w:hanging="164"/>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2 Autorización para la Emisión de Bonos, Títulos y Valores de la Deuda Pública Externa</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3 Emisiones Autorizadas de la Deuda Pública Interna y Externa</w:t>
            </w:r>
          </w:p>
          <w:p w:rsidR="00A154F8" w:rsidRPr="00462817" w:rsidRDefault="00A154F8" w:rsidP="00257D08">
            <w:pPr>
              <w:ind w:left="164" w:hanging="164"/>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4 Suscripción de Contratos de Préstamos y Otras Obligaciones de la Deuda Pública Interna</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trHeight w:val="80"/>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5 Suscripción de Contratos de Préstamos y Otras Obligaciones de la Deuda Pública Externa</w:t>
            </w:r>
          </w:p>
          <w:p w:rsidR="00A154F8" w:rsidRPr="00462817" w:rsidRDefault="00A154F8" w:rsidP="00257D08">
            <w:pPr>
              <w:ind w:left="164" w:hanging="164"/>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6 Contratos de Préstamos y Otras Obligaciones de la Deuda Pública Interna y Externa</w:t>
            </w:r>
          </w:p>
          <w:p w:rsidR="00A154F8" w:rsidRPr="00462817" w:rsidRDefault="00A154F8" w:rsidP="00257D08">
            <w:pPr>
              <w:ind w:left="164" w:hanging="142"/>
              <w:jc w:val="right"/>
              <w:rPr>
                <w:rFonts w:ascii="Arial" w:hAnsi="Arial" w:cs="Arial"/>
                <w:sz w:val="14"/>
                <w:szCs w:val="14"/>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jc w:val="right"/>
              <w:rPr>
                <w:rFonts w:ascii="Arial" w:eastAsia="Calibri" w:hAnsi="Arial" w:cs="Arial"/>
                <w:sz w:val="14"/>
                <w:szCs w:val="14"/>
                <w:lang w:val="es-MX"/>
              </w:rPr>
            </w:pP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pStyle w:val="Texto"/>
              <w:spacing w:after="0" w:line="220" w:lineRule="exact"/>
              <w:ind w:firstLine="289"/>
              <w:jc w:val="right"/>
              <w:rPr>
                <w:rFonts w:eastAsia="Calibri"/>
                <w:noProof/>
                <w:sz w:val="14"/>
                <w:szCs w:val="14"/>
                <w:lang w:val="es-MX" w:eastAsia="es-MX"/>
              </w:rPr>
            </w:pP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95617C" w:rsidRDefault="00D00455" w:rsidP="00257D08">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63360" behindDoc="0" locked="0" layoutInCell="1" allowOverlap="1">
                      <wp:simplePos x="0" y="0"/>
                      <wp:positionH relativeFrom="column">
                        <wp:posOffset>1457325</wp:posOffset>
                      </wp:positionH>
                      <wp:positionV relativeFrom="paragraph">
                        <wp:posOffset>120650</wp:posOffset>
                      </wp:positionV>
                      <wp:extent cx="91440" cy="1699895"/>
                      <wp:effectExtent l="0" t="0" r="3810" b="0"/>
                      <wp:wrapNone/>
                      <wp:docPr id="2104074769" name="Abrir ll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699895"/>
                              </a:xfrm>
                              <a:prstGeom prst="leftBrace">
                                <a:avLst>
                                  <a:gd name="adj1" fmla="val 296928"/>
                                  <a:gd name="adj2" fmla="val 568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7823E" id="Abrir llave 11" o:spid="_x0000_s1026" type="#_x0000_t87" style="position:absolute;margin-left:114.75pt;margin-top:9.5pt;width:7.2pt;height:13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" adj="3450,12289"/>
                  </w:pict>
                </mc:Fallback>
              </mc:AlternateContent>
            </w:r>
          </w:p>
        </w:tc>
        <w:tc>
          <w:tcPr>
            <w:tcW w:w="4528" w:type="dxa"/>
          </w:tcPr>
          <w:p w:rsidR="00A154F8" w:rsidRPr="0095617C" w:rsidRDefault="00A154F8" w:rsidP="00257D08">
            <w:pPr>
              <w:tabs>
                <w:tab w:val="left" w:pos="1535"/>
              </w:tabs>
              <w:rPr>
                <w:rFonts w:ascii="Arial" w:eastAsia="Calibri" w:hAnsi="Arial" w:cs="Arial"/>
                <w:noProof/>
                <w:sz w:val="18"/>
                <w:szCs w:val="18"/>
                <w:lang w:val="es-MX" w:eastAsia="es-MX"/>
              </w:rPr>
            </w:pP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restart"/>
            <w:vAlign w:val="center"/>
          </w:tcPr>
          <w:p w:rsidR="00A154F8" w:rsidRPr="00462817" w:rsidRDefault="00A154F8" w:rsidP="00257D08">
            <w:pPr>
              <w:spacing w:line="240" w:lineRule="exact"/>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1 Avales Autorizados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2 Avales Firmados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3 Fianzas y Garantías Recibidas por Deudas a Cobrar</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r w:rsidRPr="00462817">
              <w:rPr>
                <w:rFonts w:ascii="Arial" w:eastAsia="Calibri" w:hAnsi="Arial" w:cs="Arial"/>
                <w:sz w:val="18"/>
                <w:szCs w:val="18"/>
              </w:rPr>
              <w:t>3 Avales y Garantías</w:t>
            </w:r>
            <w:r w:rsidRPr="00462817" w:rsidDel="00DD459E">
              <w:rPr>
                <w:rFonts w:ascii="Arial" w:eastAsia="Calibri" w:hAnsi="Arial" w:cs="Arial"/>
                <w:sz w:val="18"/>
                <w:szCs w:val="18"/>
              </w:rPr>
              <w:t xml:space="preserve"> </w:t>
            </w: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4 Fianzas y Garantías Recibidas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5 Fianzas Otorgadas para Respaldar Obligaciones no Fiscales del Gobierno</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6 Fianzas Otorgadas del Gobierno para Respaldar Obligaciones no Fiscales</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7088" w:type="dxa"/>
            <w:gridSpan w:val="2"/>
            <w:vAlign w:val="center"/>
          </w:tcPr>
          <w:p w:rsidR="00A154F8" w:rsidRPr="0095617C" w:rsidRDefault="00D00455" w:rsidP="00257D08">
            <w:pPr>
              <w:rPr>
                <w:rFonts w:ascii="Arial" w:eastAsia="Calibri" w:hAnsi="Arial" w:cs="Arial"/>
                <w:sz w:val="18"/>
                <w:szCs w:val="18"/>
              </w:rPr>
            </w:pPr>
            <w:r>
              <w:rPr>
                <w:noProof/>
                <w:lang w:val="es-MX" w:eastAsia="es-MX"/>
              </w:rPr>
              <mc:AlternateContent>
                <mc:Choice Requires="wps">
                  <w:drawing>
                    <wp:anchor distT="0" distB="0" distL="114300" distR="114300" simplePos="0" relativeHeight="251664384" behindDoc="0" locked="0" layoutInCell="1" allowOverlap="1">
                      <wp:simplePos x="0" y="0"/>
                      <wp:positionH relativeFrom="column">
                        <wp:posOffset>1470660</wp:posOffset>
                      </wp:positionH>
                      <wp:positionV relativeFrom="paragraph">
                        <wp:posOffset>137795</wp:posOffset>
                      </wp:positionV>
                      <wp:extent cx="120015" cy="327025"/>
                      <wp:effectExtent l="0" t="0" r="0" b="0"/>
                      <wp:wrapNone/>
                      <wp:docPr id="2044514654"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327025"/>
                              </a:xfrm>
                              <a:prstGeom prst="leftBrace">
                                <a:avLst>
                                  <a:gd name="adj1" fmla="val 67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4BC5E" id="Abrir llave 10" o:spid="_x0000_s1026" type="#_x0000_t87" style="position:absolute;margin-left:115.8pt;margin-top:10.85pt;width:9.45pt;height:2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" adj="5347"/>
                  </w:pict>
                </mc:Fallback>
              </mc:AlternateConten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restart"/>
            <w:vAlign w:val="center"/>
          </w:tcPr>
          <w:p w:rsidR="00A154F8" w:rsidRPr="00462817" w:rsidRDefault="00A154F8" w:rsidP="00257D08">
            <w:pPr>
              <w:spacing w:line="240" w:lineRule="exact"/>
              <w:rPr>
                <w:rFonts w:ascii="Arial" w:hAnsi="Arial" w:cs="Arial"/>
                <w:sz w:val="18"/>
                <w:szCs w:val="18"/>
              </w:rPr>
            </w:pPr>
            <w:r w:rsidRPr="00462817">
              <w:rPr>
                <w:rFonts w:ascii="Arial" w:eastAsia="Calibri" w:hAnsi="Arial" w:cs="Arial"/>
                <w:sz w:val="18"/>
                <w:szCs w:val="18"/>
              </w:rPr>
              <w:t>4 Juicios</w:t>
            </w:r>
            <w:r w:rsidRPr="00462817" w:rsidDel="00DD459E">
              <w:rPr>
                <w:rFonts w:ascii="Arial" w:eastAsia="Calibri" w:hAnsi="Arial" w:cs="Arial"/>
                <w:sz w:val="18"/>
                <w:szCs w:val="18"/>
              </w:rPr>
              <w:t xml:space="preserve"> </w:t>
            </w: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1 Demandas Judiciales en Proceso de Resolución</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2 Resolución de Demandas en Proceso Judicial</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rPr>
          <w:jc w:val="center"/>
        </w:trPr>
        <w:tc>
          <w:tcPr>
            <w:tcW w:w="1957" w:type="dxa"/>
            <w:vMerge/>
            <w:vAlign w:val="center"/>
          </w:tcPr>
          <w:p w:rsidR="00A154F8" w:rsidRPr="00462817" w:rsidRDefault="00A154F8" w:rsidP="00257D08">
            <w:pPr>
              <w:rPr>
                <w:rFonts w:ascii="Arial" w:eastAsia="Calibri" w:hAnsi="Arial" w:cs="Arial"/>
                <w:sz w:val="18"/>
                <w:szCs w:val="18"/>
                <w:lang w:val="es-MX" w:eastAsia="en-US"/>
              </w:rPr>
            </w:pPr>
          </w:p>
        </w:tc>
        <w:tc>
          <w:tcPr>
            <w:tcW w:w="2560" w:type="dxa"/>
            <w:vMerge/>
            <w:vAlign w:val="center"/>
          </w:tcPr>
          <w:p w:rsidR="00A154F8" w:rsidRPr="00462817" w:rsidRDefault="00A154F8" w:rsidP="00257D08">
            <w:pPr>
              <w:rPr>
                <w:rFonts w:ascii="Arial" w:eastAsia="Calibri" w:hAnsi="Arial" w:cs="Arial"/>
                <w:sz w:val="18"/>
                <w:szCs w:val="18"/>
                <w:lang w:val="es-MX" w:eastAsia="en-US"/>
              </w:rPr>
            </w:pPr>
          </w:p>
        </w:tc>
        <w:tc>
          <w:tcPr>
            <w:tcW w:w="4528" w:type="dxa"/>
          </w:tcPr>
          <w:p w:rsidR="00A154F8" w:rsidRPr="00462817" w:rsidRDefault="00A154F8" w:rsidP="00257D08">
            <w:pPr>
              <w:rPr>
                <w:rFonts w:ascii="Arial" w:hAnsi="Arial" w:cs="Arial"/>
                <w:sz w:val="18"/>
                <w:szCs w:val="18"/>
              </w:rPr>
            </w:pPr>
          </w:p>
          <w:p w:rsidR="00A154F8" w:rsidRPr="00462817" w:rsidRDefault="00A154F8" w:rsidP="00257D08">
            <w:pPr>
              <w:pStyle w:val="Texto"/>
              <w:ind w:firstLine="0"/>
              <w:rPr>
                <w:szCs w:val="18"/>
              </w:rPr>
            </w:pPr>
          </w:p>
        </w:tc>
      </w:tr>
    </w:tbl>
    <w:p w:rsidR="00A154F8" w:rsidRPr="00462817" w:rsidRDefault="00A154F8" w:rsidP="00257D08">
      <w:pPr>
        <w:jc w:val="center"/>
        <w:rPr>
          <w:rFonts w:ascii="Arial" w:hAnsi="Arial" w:cs="Arial"/>
          <w:vanish/>
          <w:sz w:val="18"/>
          <w:szCs w:val="18"/>
        </w:rPr>
      </w:pPr>
      <w:r w:rsidRPr="00462817">
        <w:rPr>
          <w:rFonts w:ascii="Arial" w:hAnsi="Arial" w:cs="Arial"/>
          <w:b/>
          <w:smallCaps/>
          <w:sz w:val="18"/>
          <w:szCs w:val="18"/>
        </w:rPr>
        <w:lastRenderedPageBreak/>
        <w:t>Estructura del Plan de Cuentas</w:t>
      </w:r>
    </w:p>
    <w:p w:rsidR="00A154F8" w:rsidRPr="00462817" w:rsidRDefault="00A154F8" w:rsidP="00257D08">
      <w:pPr>
        <w:rPr>
          <w:rFonts w:ascii="Arial" w:hAnsi="Arial" w:cs="Arial"/>
          <w:vanish/>
          <w:sz w:val="18"/>
          <w:szCs w:val="18"/>
        </w:rPr>
      </w:pPr>
    </w:p>
    <w:p w:rsidR="00A154F8" w:rsidRPr="00462817" w:rsidRDefault="00A154F8" w:rsidP="00257D08">
      <w:pPr>
        <w:rPr>
          <w:rFonts w:ascii="Arial" w:hAnsi="Arial" w:cs="Arial"/>
          <w:vanish/>
          <w:sz w:val="18"/>
          <w:szCs w:val="18"/>
        </w:rPr>
      </w:pPr>
    </w:p>
    <w:tbl>
      <w:tblPr>
        <w:tblW w:w="0" w:type="auto"/>
        <w:tblInd w:w="-1080" w:type="dxa"/>
        <w:tblLook w:val="04A0" w:firstRow="1" w:lastRow="0" w:firstColumn="1" w:lastColumn="0" w:noHBand="0" w:noVBand="1"/>
      </w:tblPr>
      <w:tblGrid>
        <w:gridCol w:w="2992"/>
        <w:gridCol w:w="2993"/>
        <w:gridCol w:w="2993"/>
      </w:tblGrid>
      <w:tr w:rsidR="00A154F8" w:rsidRPr="00462817" w:rsidTr="00257D08">
        <w:tc>
          <w:tcPr>
            <w:tcW w:w="2992" w:type="dxa"/>
          </w:tcPr>
          <w:p w:rsidR="00A154F8" w:rsidRPr="00462817" w:rsidRDefault="00A154F8" w:rsidP="00257D08">
            <w:pPr>
              <w:jc w:val="right"/>
              <w:rPr>
                <w:rFonts w:ascii="Arial" w:hAnsi="Arial" w:cs="Arial"/>
                <w:b/>
                <w:bCs/>
                <w:sz w:val="18"/>
                <w:szCs w:val="18"/>
              </w:rPr>
            </w:pPr>
          </w:p>
        </w:tc>
        <w:tc>
          <w:tcPr>
            <w:tcW w:w="2993" w:type="dxa"/>
          </w:tcPr>
          <w:p w:rsidR="00A154F8" w:rsidRPr="00462817" w:rsidRDefault="00A154F8" w:rsidP="00257D08">
            <w:pPr>
              <w:jc w:val="right"/>
              <w:rPr>
                <w:rFonts w:ascii="Arial" w:hAnsi="Arial" w:cs="Arial"/>
                <w:b/>
                <w:bCs/>
                <w:sz w:val="18"/>
                <w:szCs w:val="18"/>
              </w:rPr>
            </w:pPr>
          </w:p>
        </w:tc>
        <w:tc>
          <w:tcPr>
            <w:tcW w:w="2993" w:type="dxa"/>
          </w:tcPr>
          <w:p w:rsidR="00A154F8" w:rsidRPr="00462817" w:rsidRDefault="00A154F8" w:rsidP="00257D08">
            <w:pPr>
              <w:jc w:val="right"/>
              <w:rPr>
                <w:rFonts w:ascii="Arial" w:hAnsi="Arial" w:cs="Arial"/>
                <w:b/>
                <w:bCs/>
                <w:sz w:val="18"/>
                <w:szCs w:val="18"/>
              </w:rPr>
            </w:pPr>
          </w:p>
        </w:tc>
      </w:tr>
      <w:tr w:rsidR="00A154F8" w:rsidRPr="00462817" w:rsidTr="00257D08">
        <w:tc>
          <w:tcPr>
            <w:tcW w:w="2992" w:type="dxa"/>
          </w:tcPr>
          <w:p w:rsidR="00A154F8" w:rsidRPr="00462817" w:rsidRDefault="00A154F8" w:rsidP="00257D08">
            <w:pPr>
              <w:jc w:val="right"/>
              <w:rPr>
                <w:rFonts w:ascii="Arial" w:hAnsi="Arial" w:cs="Arial"/>
                <w:b/>
                <w:bCs/>
                <w:sz w:val="18"/>
                <w:szCs w:val="18"/>
              </w:rPr>
            </w:pPr>
          </w:p>
        </w:tc>
        <w:tc>
          <w:tcPr>
            <w:tcW w:w="2993" w:type="dxa"/>
          </w:tcPr>
          <w:p w:rsidR="00A154F8" w:rsidRPr="00462817" w:rsidRDefault="00A154F8" w:rsidP="00257D08">
            <w:pPr>
              <w:jc w:val="right"/>
              <w:rPr>
                <w:rFonts w:ascii="Arial" w:hAnsi="Arial" w:cs="Arial"/>
                <w:b/>
                <w:bCs/>
                <w:sz w:val="18"/>
                <w:szCs w:val="18"/>
              </w:rPr>
            </w:pPr>
          </w:p>
        </w:tc>
        <w:tc>
          <w:tcPr>
            <w:tcW w:w="2993" w:type="dxa"/>
          </w:tcPr>
          <w:p w:rsidR="00A154F8" w:rsidRPr="00462817" w:rsidRDefault="00A154F8" w:rsidP="00257D08">
            <w:pPr>
              <w:jc w:val="right"/>
              <w:rPr>
                <w:rFonts w:ascii="Arial" w:hAnsi="Arial" w:cs="Arial"/>
                <w:b/>
                <w:bCs/>
                <w:sz w:val="18"/>
                <w:szCs w:val="18"/>
              </w:rPr>
            </w:pPr>
          </w:p>
        </w:tc>
      </w:tr>
      <w:tr w:rsidR="00A154F8" w:rsidRPr="00462817" w:rsidTr="00257D08">
        <w:tc>
          <w:tcPr>
            <w:tcW w:w="2992" w:type="dxa"/>
          </w:tcPr>
          <w:p w:rsidR="00A154F8" w:rsidRPr="00462817" w:rsidRDefault="00A154F8" w:rsidP="00257D08">
            <w:pPr>
              <w:jc w:val="center"/>
              <w:rPr>
                <w:rFonts w:ascii="Arial" w:hAnsi="Arial" w:cs="Arial"/>
                <w:b/>
                <w:bCs/>
                <w:sz w:val="18"/>
                <w:szCs w:val="18"/>
              </w:rPr>
            </w:pPr>
            <w:r w:rsidRPr="00462817">
              <w:rPr>
                <w:rFonts w:ascii="Arial" w:hAnsi="Arial" w:cs="Arial"/>
                <w:b/>
                <w:bCs/>
                <w:sz w:val="18"/>
                <w:szCs w:val="18"/>
              </w:rPr>
              <w:t>Género</w:t>
            </w:r>
          </w:p>
        </w:tc>
        <w:tc>
          <w:tcPr>
            <w:tcW w:w="2993" w:type="dxa"/>
          </w:tcPr>
          <w:p w:rsidR="00A154F8" w:rsidRPr="00462817" w:rsidRDefault="00A154F8" w:rsidP="00257D08">
            <w:pPr>
              <w:jc w:val="center"/>
              <w:rPr>
                <w:rFonts w:ascii="Arial" w:hAnsi="Arial" w:cs="Arial"/>
                <w:b/>
                <w:bCs/>
                <w:sz w:val="18"/>
                <w:szCs w:val="18"/>
              </w:rPr>
            </w:pPr>
            <w:r w:rsidRPr="00462817">
              <w:rPr>
                <w:rFonts w:ascii="Arial" w:hAnsi="Arial" w:cs="Arial"/>
                <w:b/>
                <w:bCs/>
                <w:sz w:val="18"/>
                <w:szCs w:val="18"/>
              </w:rPr>
              <w:t>Grupo</w:t>
            </w:r>
          </w:p>
        </w:tc>
        <w:tc>
          <w:tcPr>
            <w:tcW w:w="2993" w:type="dxa"/>
          </w:tcPr>
          <w:p w:rsidR="00A154F8" w:rsidRPr="00462817" w:rsidRDefault="00A154F8" w:rsidP="00257D08">
            <w:pPr>
              <w:jc w:val="center"/>
            </w:pPr>
            <w:r w:rsidRPr="00462817">
              <w:rPr>
                <w:rFonts w:ascii="Arial" w:hAnsi="Arial" w:cs="Arial"/>
                <w:b/>
                <w:bCs/>
                <w:sz w:val="18"/>
                <w:szCs w:val="18"/>
              </w:rPr>
              <w:t>Rubro</w:t>
            </w:r>
          </w:p>
        </w:tc>
      </w:tr>
    </w:tbl>
    <w:p w:rsidR="00A154F8" w:rsidRPr="0095617C" w:rsidRDefault="00D00455">
      <w:r>
        <w:rPr>
          <w:noProof/>
          <w:lang w:val="es-MX" w:eastAsia="es-MX"/>
        </w:rPr>
        <mc:AlternateContent>
          <mc:Choice Requires="wps">
            <w:drawing>
              <wp:anchor distT="0" distB="0" distL="114300" distR="114300" simplePos="0" relativeHeight="251668480" behindDoc="0" locked="0" layoutInCell="1" allowOverlap="1">
                <wp:simplePos x="0" y="0"/>
                <wp:positionH relativeFrom="column">
                  <wp:posOffset>960120</wp:posOffset>
                </wp:positionH>
                <wp:positionV relativeFrom="paragraph">
                  <wp:posOffset>332105</wp:posOffset>
                </wp:positionV>
                <wp:extent cx="90805" cy="2511425"/>
                <wp:effectExtent l="0" t="0" r="4445" b="3175"/>
                <wp:wrapNone/>
                <wp:docPr id="379567251"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11425"/>
                        </a:xfrm>
                        <a:prstGeom prst="leftBrace">
                          <a:avLst>
                            <a:gd name="adj1" fmla="val 2304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F8B39" id="AutoShape 132" o:spid="_x0000_s1026" type="#_x0000_t87" style="position:absolute;margin-left:75.6pt;margin-top:26.15pt;width:7.15pt;height:19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"/>
            </w:pict>
          </mc:Fallback>
        </mc:AlternateContent>
      </w:r>
    </w:p>
    <w:tbl>
      <w:tblPr>
        <w:tblpPr w:leftFromText="141" w:rightFromText="141" w:vertAnchor="text" w:horzAnchor="margin" w:tblpY="296"/>
        <w:tblW w:w="0" w:type="auto"/>
        <w:tblLook w:val="04A0" w:firstRow="1" w:lastRow="0" w:firstColumn="1" w:lastColumn="0" w:noHBand="0" w:noVBand="1"/>
      </w:tblPr>
      <w:tblGrid>
        <w:gridCol w:w="1887"/>
        <w:gridCol w:w="2807"/>
        <w:gridCol w:w="4148"/>
      </w:tblGrid>
      <w:tr w:rsidR="00A154F8" w:rsidRPr="00462817" w:rsidTr="00257D08">
        <w:trPr>
          <w:trHeight w:val="142"/>
        </w:trPr>
        <w:tc>
          <w:tcPr>
            <w:tcW w:w="1912" w:type="dxa"/>
            <w:vMerge w:val="restart"/>
            <w:vAlign w:val="center"/>
          </w:tcPr>
          <w:p w:rsidR="00A154F8" w:rsidRPr="00462817" w:rsidRDefault="00A154F8" w:rsidP="00257D08">
            <w:pPr>
              <w:rPr>
                <w:rFonts w:ascii="Arial" w:eastAsia="Calibri" w:hAnsi="Arial" w:cs="Arial"/>
                <w:sz w:val="18"/>
                <w:szCs w:val="18"/>
                <w:lang w:val="es-MX" w:eastAsia="en-US"/>
              </w:rPr>
            </w:pPr>
            <w:r w:rsidRPr="0095617C">
              <w:rPr>
                <w:rFonts w:ascii="Arial" w:eastAsia="Calibri" w:hAnsi="Arial" w:cs="Arial"/>
                <w:b/>
                <w:sz w:val="18"/>
                <w:szCs w:val="18"/>
                <w:lang w:val="es-MX" w:eastAsia="en-US"/>
              </w:rPr>
              <w:t>7</w:t>
            </w:r>
            <w:r w:rsidRPr="00462817">
              <w:rPr>
                <w:rFonts w:ascii="Arial" w:eastAsia="Calibri" w:hAnsi="Arial" w:cs="Arial"/>
                <w:b/>
                <w:sz w:val="18"/>
                <w:szCs w:val="18"/>
                <w:lang w:val="es-MX" w:eastAsia="en-US"/>
              </w:rPr>
              <w:t xml:space="preserve"> </w:t>
            </w:r>
            <w:r w:rsidRPr="00462817">
              <w:rPr>
                <w:rFonts w:ascii="Arial" w:eastAsia="Calibri" w:hAnsi="Arial" w:cs="Arial"/>
                <w:b/>
                <w:sz w:val="18"/>
                <w:szCs w:val="18"/>
              </w:rPr>
              <w:t>CUENTAS DE ORDEN CONTABLES</w:t>
            </w:r>
          </w:p>
        </w:tc>
        <w:tc>
          <w:tcPr>
            <w:tcW w:w="2861" w:type="dxa"/>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8"/>
                <w:szCs w:val="18"/>
              </w:rPr>
            </w:pP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restart"/>
            <w:vAlign w:val="center"/>
          </w:tcPr>
          <w:p w:rsidR="00A154F8" w:rsidRPr="0095617C" w:rsidRDefault="00D00455" w:rsidP="00257D08">
            <w:pPr>
              <w:spacing w:line="240" w:lineRule="exact"/>
              <w:ind w:left="142" w:hanging="142"/>
              <w:rPr>
                <w:rFonts w:ascii="Arial" w:eastAsia="Calibri" w:hAnsi="Arial" w:cs="Arial"/>
                <w:sz w:val="18"/>
                <w:szCs w:val="18"/>
              </w:rPr>
            </w:pPr>
            <w:r>
              <w:rPr>
                <w:noProof/>
                <w:lang w:val="es-MX" w:eastAsia="es-MX"/>
              </w:rPr>
              <mc:AlternateContent>
                <mc:Choice Requires="wps">
                  <w:drawing>
                    <wp:anchor distT="0" distB="0" distL="114300" distR="114300" simplePos="0" relativeHeight="251666432" behindDoc="0" locked="0" layoutInCell="1" allowOverlap="1">
                      <wp:simplePos x="0" y="0"/>
                      <wp:positionH relativeFrom="column">
                        <wp:posOffset>1632585</wp:posOffset>
                      </wp:positionH>
                      <wp:positionV relativeFrom="paragraph">
                        <wp:posOffset>99695</wp:posOffset>
                      </wp:positionV>
                      <wp:extent cx="144780" cy="673735"/>
                      <wp:effectExtent l="0" t="0" r="7620" b="0"/>
                      <wp:wrapNone/>
                      <wp:docPr id="1526545042"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673735"/>
                              </a:xfrm>
                              <a:prstGeom prst="leftBrace">
                                <a:avLst>
                                  <a:gd name="adj1" fmla="val 67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84385" id="Abrir llave 10" o:spid="_x0000_s1026" type="#_x0000_t87" style="position:absolute;margin-left:128.55pt;margin-top:7.85pt;width:11.4pt;height:5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" adj="3131"/>
                  </w:pict>
                </mc:Fallback>
              </mc:AlternateContent>
            </w:r>
          </w:p>
          <w:p w:rsidR="00A154F8" w:rsidRPr="00462817" w:rsidRDefault="00A154F8" w:rsidP="00257D08">
            <w:pPr>
              <w:spacing w:line="240" w:lineRule="exact"/>
              <w:ind w:left="142" w:hanging="142"/>
              <w:rPr>
                <w:rFonts w:ascii="Arial" w:eastAsia="Calibri" w:hAnsi="Arial" w:cs="Arial"/>
                <w:sz w:val="18"/>
                <w:szCs w:val="18"/>
              </w:rPr>
            </w:pPr>
            <w:r w:rsidRPr="0095617C">
              <w:rPr>
                <w:rFonts w:ascii="Arial" w:eastAsia="Calibri" w:hAnsi="Arial" w:cs="Arial"/>
                <w:sz w:val="18"/>
                <w:szCs w:val="18"/>
              </w:rPr>
              <w:t xml:space="preserve">5 </w:t>
            </w:r>
            <w:r w:rsidRPr="00462817">
              <w:rPr>
                <w:rFonts w:ascii="Arial" w:eastAsia="Calibri" w:hAnsi="Arial" w:cs="Arial"/>
                <w:sz w:val="18"/>
                <w:szCs w:val="18"/>
              </w:rPr>
              <w:t>Inversión Mediante Proyectos para Prestación de</w:t>
            </w:r>
          </w:p>
          <w:p w:rsidR="00A154F8" w:rsidRPr="00462817" w:rsidRDefault="00A154F8" w:rsidP="00257D08">
            <w:pPr>
              <w:spacing w:line="240" w:lineRule="exact"/>
              <w:ind w:left="142" w:hanging="142"/>
              <w:rPr>
                <w:rFonts w:ascii="Arial" w:eastAsia="Calibri" w:hAnsi="Arial" w:cs="Arial"/>
                <w:sz w:val="18"/>
                <w:szCs w:val="18"/>
              </w:rPr>
            </w:pPr>
            <w:r w:rsidRPr="00462817">
              <w:rPr>
                <w:rFonts w:ascii="Arial" w:eastAsia="Calibri" w:hAnsi="Arial" w:cs="Arial"/>
                <w:sz w:val="18"/>
                <w:szCs w:val="18"/>
              </w:rPr>
              <w:t xml:space="preserve">   Servicios (PPS)</w:t>
            </w:r>
          </w:p>
          <w:p w:rsidR="00A154F8" w:rsidRPr="00462817" w:rsidRDefault="00A154F8" w:rsidP="00257D08">
            <w:pPr>
              <w:spacing w:line="240" w:lineRule="exact"/>
              <w:ind w:left="142" w:hanging="142"/>
              <w:rPr>
                <w:rFonts w:ascii="Arial" w:eastAsia="Calibri" w:hAnsi="Arial" w:cs="Arial"/>
                <w:sz w:val="18"/>
                <w:szCs w:val="18"/>
              </w:rPr>
            </w:pPr>
            <w:r w:rsidRPr="00462817">
              <w:rPr>
                <w:rFonts w:ascii="Arial" w:eastAsia="Calibri" w:hAnsi="Arial" w:cs="Arial"/>
                <w:sz w:val="18"/>
                <w:szCs w:val="18"/>
              </w:rPr>
              <w:t xml:space="preserve">   y Similares</w:t>
            </w:r>
          </w:p>
          <w:p w:rsidR="00A154F8" w:rsidRPr="00462817" w:rsidRDefault="00A154F8" w:rsidP="00257D08">
            <w:pPr>
              <w:spacing w:line="240" w:lineRule="exact"/>
              <w:ind w:left="142" w:hanging="142"/>
              <w:jc w:val="right"/>
              <w:rPr>
                <w:rFonts w:ascii="Arial" w:eastAsia="Calibri" w:hAnsi="Arial" w:cs="Arial"/>
                <w:sz w:val="18"/>
                <w:szCs w:val="18"/>
              </w:rPr>
            </w:pPr>
            <w:r w:rsidRPr="00462817">
              <w:rPr>
                <w:rFonts w:ascii="Arial" w:hAnsi="Arial" w:cs="Arial"/>
                <w:color w:val="0000CC"/>
                <w:sz w:val="14"/>
                <w:szCs w:val="14"/>
              </w:rPr>
              <w:t>Grupo reformado DOF 09-12-2021</w:t>
            </w:r>
          </w:p>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p w:rsidR="00A154F8" w:rsidRPr="0095617C" w:rsidRDefault="00D00455" w:rsidP="00257D08">
            <w:pPr>
              <w:rPr>
                <w:rFonts w:ascii="Arial" w:eastAsia="Calibri" w:hAnsi="Arial" w:cs="Arial"/>
                <w:sz w:val="18"/>
                <w:szCs w:val="18"/>
              </w:rPr>
            </w:pPr>
            <w:r>
              <w:rPr>
                <w:noProof/>
                <w:lang w:val="es-MX" w:eastAsia="es-MX"/>
              </w:rPr>
              <mc:AlternateContent>
                <mc:Choice Requires="wps">
                  <w:drawing>
                    <wp:anchor distT="0" distB="0" distL="114300" distR="114300" simplePos="0" relativeHeight="251667456" behindDoc="0" locked="0" layoutInCell="1" allowOverlap="1">
                      <wp:simplePos x="0" y="0"/>
                      <wp:positionH relativeFrom="column">
                        <wp:posOffset>1593215</wp:posOffset>
                      </wp:positionH>
                      <wp:positionV relativeFrom="paragraph">
                        <wp:posOffset>52705</wp:posOffset>
                      </wp:positionV>
                      <wp:extent cx="130810" cy="904240"/>
                      <wp:effectExtent l="0" t="0" r="21590" b="10160"/>
                      <wp:wrapNone/>
                      <wp:docPr id="2051"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904240"/>
                              </a:xfrm>
                              <a:prstGeom prst="leftBrace">
                                <a:avLst>
                                  <a:gd name="adj1" fmla="val 67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19609" id="Abrir llave 10" o:spid="_x0000_s1026" type="#_x0000_t87" style="position:absolute;margin-left:125.45pt;margin-top:4.15pt;width:10.3pt;height:7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ZnigIAADI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" adj="2108"/>
                  </w:pict>
                </mc:Fallback>
              </mc:AlternateContent>
            </w:r>
          </w:p>
          <w:p w:rsidR="00A154F8" w:rsidRPr="0095617C"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p w:rsidR="00A154F8" w:rsidRPr="00462817" w:rsidRDefault="00A154F8" w:rsidP="00257D08">
            <w:pPr>
              <w:ind w:left="177" w:hanging="177"/>
              <w:rPr>
                <w:rFonts w:ascii="Arial" w:eastAsia="Calibri" w:hAnsi="Arial" w:cs="Arial"/>
                <w:sz w:val="18"/>
                <w:szCs w:val="18"/>
              </w:rPr>
            </w:pPr>
            <w:r w:rsidRPr="00462817">
              <w:rPr>
                <w:rFonts w:ascii="Arial" w:eastAsia="Calibri" w:hAnsi="Arial" w:cs="Arial"/>
                <w:sz w:val="18"/>
                <w:szCs w:val="18"/>
              </w:rPr>
              <w:t>6 Bienes en Concesionados</w:t>
            </w:r>
          </w:p>
          <w:p w:rsidR="00A154F8" w:rsidRPr="00462817" w:rsidRDefault="00A154F8" w:rsidP="00257D08">
            <w:pPr>
              <w:ind w:left="248" w:hanging="177"/>
              <w:rPr>
                <w:rFonts w:ascii="Arial" w:eastAsia="Calibri" w:hAnsi="Arial" w:cs="Arial"/>
                <w:sz w:val="18"/>
                <w:szCs w:val="18"/>
              </w:rPr>
            </w:pPr>
            <w:r w:rsidRPr="00462817">
              <w:rPr>
                <w:rFonts w:ascii="Arial" w:eastAsia="Calibri" w:hAnsi="Arial" w:cs="Arial"/>
                <w:sz w:val="18"/>
                <w:szCs w:val="18"/>
              </w:rPr>
              <w:t xml:space="preserve"> o en Comodato</w:t>
            </w:r>
            <w:r w:rsidRPr="00462817" w:rsidDel="00325360">
              <w:rPr>
                <w:rFonts w:ascii="Arial" w:eastAsia="Calibri" w:hAnsi="Arial" w:cs="Arial"/>
                <w:sz w:val="18"/>
                <w:szCs w:val="18"/>
              </w:rPr>
              <w:t xml:space="preserve"> </w:t>
            </w:r>
          </w:p>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0"/>
                <w:szCs w:val="10"/>
              </w:rPr>
            </w:pPr>
          </w:p>
          <w:p w:rsidR="00A154F8" w:rsidRPr="00462817" w:rsidRDefault="00A154F8" w:rsidP="00257D08">
            <w:pPr>
              <w:ind w:left="164" w:hanging="164"/>
              <w:rPr>
                <w:rFonts w:ascii="Arial" w:eastAsia="Calibri" w:hAnsi="Arial" w:cs="Arial"/>
                <w:sz w:val="18"/>
                <w:szCs w:val="18"/>
              </w:rPr>
            </w:pPr>
            <w:r w:rsidRPr="00462817">
              <w:rPr>
                <w:rFonts w:ascii="Arial" w:eastAsia="Calibri" w:hAnsi="Arial" w:cs="Arial"/>
                <w:sz w:val="18"/>
                <w:szCs w:val="18"/>
              </w:rPr>
              <w:t xml:space="preserve">1 Contratos para Inversión Mediante Proyectos para Prestación de Servicios (PPS) y Similares </w:t>
            </w:r>
          </w:p>
          <w:p w:rsidR="00A154F8" w:rsidRPr="00462817" w:rsidRDefault="00A154F8" w:rsidP="00257D08">
            <w:pPr>
              <w:ind w:left="164" w:hanging="164"/>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ind w:left="164" w:hanging="142"/>
              <w:rPr>
                <w:rFonts w:ascii="Arial" w:eastAsia="Calibri" w:hAnsi="Arial" w:cs="Arial"/>
                <w:sz w:val="18"/>
                <w:szCs w:val="18"/>
              </w:rPr>
            </w:pPr>
            <w:r w:rsidRPr="00462817">
              <w:rPr>
                <w:rFonts w:ascii="Arial" w:eastAsia="Calibri" w:hAnsi="Arial" w:cs="Arial"/>
                <w:sz w:val="18"/>
                <w:szCs w:val="18"/>
              </w:rPr>
              <w:t>2 Inversión Pública Contratada Mediante Proyectos para Prestación de Servicios (PPS) y Similares</w:t>
            </w:r>
          </w:p>
          <w:p w:rsidR="00A154F8" w:rsidRPr="00462817" w:rsidRDefault="00A154F8" w:rsidP="00257D08">
            <w:pPr>
              <w:ind w:left="164" w:hanging="142"/>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hAnsi="Arial" w:cs="Arial"/>
                <w:sz w:val="18"/>
                <w:szCs w:val="18"/>
              </w:rPr>
            </w:pP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ind w:left="142" w:hanging="142"/>
              <w:rPr>
                <w:rFonts w:ascii="Arial" w:hAnsi="Arial" w:cs="Arial"/>
                <w:sz w:val="18"/>
                <w:szCs w:val="18"/>
              </w:rPr>
            </w:pP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hAnsi="Arial" w:cs="Arial"/>
                <w:sz w:val="18"/>
                <w:szCs w:val="18"/>
              </w:rPr>
            </w:pP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hAnsi="Arial" w:cs="Arial"/>
                <w:sz w:val="18"/>
                <w:szCs w:val="18"/>
              </w:rPr>
            </w:pP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1 Bienes Bajo Contrato en Concesión</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2 Contrato de Concesión por Bienes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3 Bienes Bajo Contrato en Comodato</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rPr>
                <w:rFonts w:ascii="Arial" w:eastAsia="Calibri" w:hAnsi="Arial" w:cs="Arial"/>
                <w:sz w:val="18"/>
                <w:szCs w:val="18"/>
              </w:rPr>
            </w:pPr>
            <w:r w:rsidRPr="00462817">
              <w:rPr>
                <w:rFonts w:ascii="Arial" w:eastAsia="Calibri" w:hAnsi="Arial" w:cs="Arial"/>
                <w:sz w:val="18"/>
                <w:szCs w:val="18"/>
              </w:rPr>
              <w:t>4 Contrato de Comodato por Bienes</w:t>
            </w:r>
          </w:p>
          <w:p w:rsidR="00A154F8" w:rsidRPr="00462817" w:rsidRDefault="00A154F8" w:rsidP="00257D08">
            <w:pPr>
              <w:jc w:val="right"/>
              <w:rPr>
                <w:rFonts w:ascii="Arial" w:eastAsia="Calibri" w:hAnsi="Arial" w:cs="Arial"/>
                <w:sz w:val="18"/>
                <w:szCs w:val="18"/>
              </w:rPr>
            </w:pPr>
            <w:r w:rsidRPr="00462817">
              <w:rPr>
                <w:rFonts w:ascii="Arial" w:hAnsi="Arial" w:cs="Arial"/>
                <w:color w:val="0000CC"/>
                <w:sz w:val="14"/>
                <w:szCs w:val="14"/>
              </w:rPr>
              <w:t>Rubro adicionado DOF 09-12-2021</w:t>
            </w:r>
          </w:p>
        </w:tc>
      </w:tr>
      <w:tr w:rsidR="00A154F8" w:rsidRPr="00462817" w:rsidTr="00257D08">
        <w:tc>
          <w:tcPr>
            <w:tcW w:w="1912" w:type="dxa"/>
            <w:vMerge/>
            <w:vAlign w:val="center"/>
          </w:tcPr>
          <w:p w:rsidR="00A154F8" w:rsidRPr="00462817" w:rsidRDefault="00A154F8" w:rsidP="00257D08">
            <w:pPr>
              <w:rPr>
                <w:rFonts w:ascii="Arial" w:eastAsia="Calibri" w:hAnsi="Arial" w:cs="Arial"/>
                <w:sz w:val="18"/>
                <w:szCs w:val="18"/>
                <w:lang w:val="es-MX" w:eastAsia="en-US"/>
              </w:rPr>
            </w:pPr>
          </w:p>
        </w:tc>
        <w:tc>
          <w:tcPr>
            <w:tcW w:w="2861" w:type="dxa"/>
            <w:vMerge/>
            <w:vAlign w:val="center"/>
          </w:tcPr>
          <w:p w:rsidR="00A154F8" w:rsidRPr="00462817" w:rsidRDefault="00A154F8" w:rsidP="00257D08">
            <w:pPr>
              <w:rPr>
                <w:rFonts w:ascii="Arial" w:eastAsia="Calibri" w:hAnsi="Arial" w:cs="Arial"/>
                <w:sz w:val="18"/>
                <w:szCs w:val="18"/>
                <w:lang w:val="es-MX" w:eastAsia="en-US"/>
              </w:rPr>
            </w:pPr>
          </w:p>
        </w:tc>
        <w:tc>
          <w:tcPr>
            <w:tcW w:w="4281" w:type="dxa"/>
          </w:tcPr>
          <w:p w:rsidR="00A154F8" w:rsidRPr="00462817" w:rsidRDefault="00A154F8" w:rsidP="00257D08">
            <w:pPr>
              <w:pStyle w:val="Texto"/>
              <w:spacing w:after="64" w:line="220" w:lineRule="exact"/>
              <w:jc w:val="right"/>
              <w:rPr>
                <w:szCs w:val="18"/>
              </w:rPr>
            </w:pPr>
          </w:p>
        </w:tc>
      </w:tr>
    </w:tbl>
    <w:p w:rsidR="00A154F8" w:rsidRPr="00462817" w:rsidRDefault="00A154F8" w:rsidP="00257D08">
      <w:pPr>
        <w:pStyle w:val="Texto"/>
        <w:ind w:firstLine="0"/>
        <w:jc w:val="center"/>
        <w:rPr>
          <w:b/>
          <w:smallCaps/>
        </w:rPr>
      </w:pPr>
    </w:p>
    <w:p w:rsidR="00A154F8" w:rsidRPr="00462817" w:rsidRDefault="00A154F8" w:rsidP="00257D08">
      <w:pPr>
        <w:rPr>
          <w:rFonts w:ascii="Arial" w:hAnsi="Arial" w:cs="Arial"/>
          <w:b/>
          <w:smallCaps/>
          <w:sz w:val="18"/>
          <w:szCs w:val="20"/>
        </w:rPr>
      </w:pPr>
    </w:p>
    <w:p w:rsidR="00A154F8" w:rsidRPr="00462817" w:rsidRDefault="00A154F8" w:rsidP="00257D08">
      <w:pPr>
        <w:rPr>
          <w:rFonts w:ascii="Arial" w:hAnsi="Arial" w:cs="Arial"/>
          <w:b/>
          <w:smallCaps/>
          <w:sz w:val="18"/>
          <w:szCs w:val="20"/>
        </w:rPr>
      </w:pPr>
    </w:p>
    <w:p w:rsidR="00A154F8" w:rsidRPr="00462817" w:rsidRDefault="00A154F8" w:rsidP="00257D08">
      <w:pPr>
        <w:rPr>
          <w:rFonts w:ascii="Arial" w:hAnsi="Arial" w:cs="Arial"/>
        </w:rPr>
      </w:pPr>
    </w:p>
    <w:p w:rsidR="00A154F8" w:rsidRPr="00462817" w:rsidRDefault="00A154F8" w:rsidP="00257D08">
      <w:pPr>
        <w:rPr>
          <w:rFonts w:ascii="Arial" w:hAnsi="Arial" w:cs="Arial"/>
        </w:rPr>
      </w:pPr>
    </w:p>
    <w:p w:rsidR="00A154F8" w:rsidRPr="0095617C" w:rsidRDefault="00D00455" w:rsidP="00111093">
      <w:pPr>
        <w:pStyle w:val="Texto"/>
        <w:spacing w:line="240" w:lineRule="auto"/>
        <w:ind w:firstLine="0"/>
        <w:jc w:val="center"/>
        <w:rPr>
          <w:sz w:val="24"/>
          <w:szCs w:val="24"/>
        </w:rPr>
      </w:pPr>
      <w:r>
        <w:rPr>
          <w:noProof/>
          <w:lang w:val="es-MX" w:eastAsia="es-MX"/>
        </w:rPr>
        <mc:AlternateContent>
          <mc:Choice Requires="wps">
            <w:drawing>
              <wp:anchor distT="0" distB="0" distL="114300" distR="114300" simplePos="0" relativeHeight="251669504" behindDoc="0" locked="0" layoutInCell="1" allowOverlap="1">
                <wp:simplePos x="0" y="0"/>
                <wp:positionH relativeFrom="column">
                  <wp:posOffset>1196975</wp:posOffset>
                </wp:positionH>
                <wp:positionV relativeFrom="paragraph">
                  <wp:posOffset>3810</wp:posOffset>
                </wp:positionV>
                <wp:extent cx="90805" cy="2395220"/>
                <wp:effectExtent l="0" t="0" r="4445" b="5080"/>
                <wp:wrapNone/>
                <wp:docPr id="136865207"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395220"/>
                        </a:xfrm>
                        <a:prstGeom prst="leftBrace">
                          <a:avLst>
                            <a:gd name="adj1" fmla="val 2198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A132B" id="AutoShape 133" o:spid="_x0000_s1026" type="#_x0000_t87" style="position:absolute;margin-left:94.25pt;margin-top:.3pt;width:7.15pt;height:18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"/>
            </w:pict>
          </mc:Fallback>
        </mc:AlternateContent>
      </w:r>
      <w:r>
        <w:rPr>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2997200</wp:posOffset>
                </wp:positionH>
                <wp:positionV relativeFrom="paragraph">
                  <wp:posOffset>160020</wp:posOffset>
                </wp:positionV>
                <wp:extent cx="106680" cy="974725"/>
                <wp:effectExtent l="0" t="0" r="7620" b="0"/>
                <wp:wrapNone/>
                <wp:docPr id="1783818747" name="Abrir llav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974725"/>
                        </a:xfrm>
                        <a:prstGeom prst="leftBrace">
                          <a:avLst>
                            <a:gd name="adj1" fmla="val 1086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86A75" id="Abrir llave 25" o:spid="_x0000_s1026" type="#_x0000_t87" style="position:absolute;margin-left:236pt;margin-top:12.6pt;width:8.4pt;height:7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" adj="2569"/>
            </w:pict>
          </mc:Fallback>
        </mc:AlternateContent>
      </w:r>
    </w:p>
    <w:tbl>
      <w:tblPr>
        <w:tblW w:w="9196" w:type="dxa"/>
        <w:tblInd w:w="-343" w:type="dxa"/>
        <w:tblLook w:val="04A0" w:firstRow="1" w:lastRow="0" w:firstColumn="1" w:lastColumn="0" w:noHBand="0" w:noVBand="1"/>
      </w:tblPr>
      <w:tblGrid>
        <w:gridCol w:w="2802"/>
        <w:gridCol w:w="2551"/>
        <w:gridCol w:w="3843"/>
      </w:tblGrid>
      <w:tr w:rsidR="00A154F8" w:rsidRPr="00462817" w:rsidTr="00257D08">
        <w:tc>
          <w:tcPr>
            <w:tcW w:w="2802" w:type="dxa"/>
            <w:vMerge w:val="restart"/>
            <w:vAlign w:val="center"/>
          </w:tcPr>
          <w:p w:rsidR="00A154F8" w:rsidRPr="0095617C" w:rsidRDefault="00A154F8" w:rsidP="00257D08">
            <w:pPr>
              <w:spacing w:line="240" w:lineRule="exact"/>
              <w:ind w:left="142" w:hanging="142"/>
              <w:rPr>
                <w:rFonts w:ascii="Arial" w:eastAsia="Calibri" w:hAnsi="Arial" w:cs="Arial"/>
                <w:b/>
                <w:sz w:val="18"/>
                <w:szCs w:val="18"/>
              </w:rPr>
            </w:pPr>
          </w:p>
          <w:p w:rsidR="00A154F8" w:rsidRPr="00462817" w:rsidRDefault="00A154F8" w:rsidP="00257D08">
            <w:pPr>
              <w:spacing w:line="240" w:lineRule="exact"/>
              <w:ind w:left="142" w:hanging="142"/>
              <w:rPr>
                <w:rFonts w:ascii="Arial" w:eastAsia="Calibri" w:hAnsi="Arial" w:cs="Arial"/>
                <w:b/>
                <w:sz w:val="18"/>
                <w:szCs w:val="18"/>
              </w:rPr>
            </w:pPr>
          </w:p>
          <w:p w:rsidR="00A154F8" w:rsidRPr="00462817" w:rsidRDefault="00A154F8" w:rsidP="00257D08">
            <w:pPr>
              <w:spacing w:line="240" w:lineRule="exact"/>
              <w:ind w:left="142" w:hanging="142"/>
              <w:rPr>
                <w:rFonts w:ascii="Arial" w:eastAsia="Calibri" w:hAnsi="Arial" w:cs="Arial"/>
                <w:b/>
                <w:sz w:val="18"/>
                <w:szCs w:val="18"/>
              </w:rPr>
            </w:pPr>
            <w:r w:rsidRPr="00462817">
              <w:rPr>
                <w:rFonts w:ascii="Arial" w:eastAsia="Calibri" w:hAnsi="Arial" w:cs="Arial"/>
                <w:b/>
                <w:sz w:val="18"/>
                <w:szCs w:val="18"/>
              </w:rPr>
              <w:t>8 CUENTAS DE ORDEN PRESUPUESTARIAS</w:t>
            </w:r>
          </w:p>
          <w:p w:rsidR="00A154F8" w:rsidRPr="00462817" w:rsidRDefault="00A154F8" w:rsidP="00257D08">
            <w:pPr>
              <w:spacing w:line="240" w:lineRule="exact"/>
              <w:ind w:left="142" w:hanging="142"/>
              <w:rPr>
                <w:rFonts w:ascii="Arial" w:eastAsia="Calibri" w:hAnsi="Arial" w:cs="Arial"/>
                <w:b/>
                <w:sz w:val="18"/>
                <w:szCs w:val="18"/>
              </w:rPr>
            </w:pPr>
          </w:p>
          <w:p w:rsidR="00A154F8" w:rsidRPr="00462817" w:rsidRDefault="00A154F8" w:rsidP="00257D08">
            <w:pPr>
              <w:spacing w:line="240" w:lineRule="exact"/>
              <w:ind w:left="142" w:hanging="142"/>
              <w:rPr>
                <w:rFonts w:ascii="Arial" w:eastAsia="Calibri" w:hAnsi="Arial" w:cs="Arial"/>
                <w:b/>
                <w:sz w:val="18"/>
                <w:szCs w:val="18"/>
              </w:rPr>
            </w:pPr>
          </w:p>
          <w:p w:rsidR="00A154F8" w:rsidRPr="00462817" w:rsidRDefault="00A154F8" w:rsidP="00257D08">
            <w:pPr>
              <w:spacing w:line="240" w:lineRule="exact"/>
              <w:ind w:left="142" w:hanging="142"/>
              <w:rPr>
                <w:rFonts w:ascii="Arial" w:eastAsia="Calibri" w:hAnsi="Arial" w:cs="Arial"/>
                <w:b/>
                <w:sz w:val="18"/>
                <w:szCs w:val="18"/>
                <w:lang w:val="es-MX" w:eastAsia="en-US"/>
              </w:rPr>
            </w:pPr>
          </w:p>
        </w:tc>
        <w:tc>
          <w:tcPr>
            <w:tcW w:w="2551" w:type="dxa"/>
            <w:vMerge w:val="restart"/>
            <w:vAlign w:val="center"/>
          </w:tcPr>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p w:rsidR="00A154F8" w:rsidRPr="00462817" w:rsidRDefault="00A154F8" w:rsidP="00257D08">
            <w:pPr>
              <w:ind w:hanging="114"/>
              <w:rPr>
                <w:rFonts w:ascii="Arial" w:eastAsia="Calibri" w:hAnsi="Arial" w:cs="Arial"/>
                <w:sz w:val="18"/>
                <w:szCs w:val="18"/>
                <w:lang w:val="es-MX" w:eastAsia="en-US"/>
              </w:rPr>
            </w:pPr>
            <w:r w:rsidRPr="00462817">
              <w:rPr>
                <w:rFonts w:ascii="Arial" w:eastAsia="Calibri" w:hAnsi="Arial" w:cs="Arial"/>
                <w:sz w:val="18"/>
                <w:szCs w:val="18"/>
              </w:rPr>
              <w:t>1 Ley de Ingresos</w:t>
            </w: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1 Ley de Ingresos Estimada</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2 Ley de Ingresos por Ejecutar</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3 Modificaciones a la Ley de Ingresos Estimada</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4 Ley de Ingresos Devengada</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5 Ley de Ingresos Recaudada</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Align w:val="center"/>
          </w:tcPr>
          <w:p w:rsidR="00A154F8" w:rsidRPr="0095617C" w:rsidRDefault="00D00455" w:rsidP="00257D08">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58240" behindDoc="0" locked="0" layoutInCell="1" allowOverlap="1">
                      <wp:simplePos x="0" y="0"/>
                      <wp:positionH relativeFrom="column">
                        <wp:posOffset>1437640</wp:posOffset>
                      </wp:positionH>
                      <wp:positionV relativeFrom="paragraph">
                        <wp:posOffset>207645</wp:posOffset>
                      </wp:positionV>
                      <wp:extent cx="106680" cy="1193800"/>
                      <wp:effectExtent l="0" t="0" r="7620" b="6350"/>
                      <wp:wrapNone/>
                      <wp:docPr id="2057" name="Abrir llav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193800"/>
                              </a:xfrm>
                              <a:prstGeom prst="leftBrace">
                                <a:avLst>
                                  <a:gd name="adj1" fmla="val 1086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71FE9" id="Abrir llave 25" o:spid="_x0000_s1026" type="#_x0000_t87" style="position:absolute;margin-left:113.2pt;margin-top:16.35pt;width:8.4pt;height: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" adj="2097"/>
                  </w:pict>
                </mc:Fallback>
              </mc:AlternateContent>
            </w:r>
          </w:p>
        </w:tc>
        <w:tc>
          <w:tcPr>
            <w:tcW w:w="3843" w:type="dxa"/>
          </w:tcPr>
          <w:p w:rsidR="00A154F8" w:rsidRPr="0095617C" w:rsidRDefault="00A154F8" w:rsidP="00257D08">
            <w:pPr>
              <w:rPr>
                <w:rFonts w:ascii="Arial" w:hAnsi="Arial" w:cs="Arial"/>
                <w:sz w:val="18"/>
                <w:szCs w:val="18"/>
              </w:rPr>
            </w:pPr>
          </w:p>
          <w:p w:rsidR="00A154F8" w:rsidRPr="00462817" w:rsidRDefault="00A154F8" w:rsidP="00257D08">
            <w:pPr>
              <w:rPr>
                <w:rFonts w:ascii="Arial" w:hAnsi="Arial" w:cs="Arial"/>
                <w:sz w:val="18"/>
                <w:szCs w:val="18"/>
              </w:rPr>
            </w:pP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restart"/>
            <w:vAlign w:val="center"/>
          </w:tcPr>
          <w:p w:rsidR="00A154F8" w:rsidRPr="00462817" w:rsidRDefault="00A154F8" w:rsidP="00257D08">
            <w:pPr>
              <w:ind w:hanging="114"/>
              <w:rPr>
                <w:rFonts w:ascii="Arial" w:eastAsia="Calibri" w:hAnsi="Arial" w:cs="Arial"/>
                <w:sz w:val="18"/>
                <w:szCs w:val="18"/>
                <w:lang w:val="es-MX" w:eastAsia="en-US"/>
              </w:rPr>
            </w:pPr>
            <w:r w:rsidRPr="00462817">
              <w:rPr>
                <w:rFonts w:ascii="Arial" w:eastAsia="Calibri" w:hAnsi="Arial" w:cs="Arial"/>
                <w:sz w:val="18"/>
                <w:szCs w:val="18"/>
              </w:rPr>
              <w:t>2 Presupuesto de Egresos</w:t>
            </w: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1 Presupuesto de Egresos Aprobado</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2 Presupuesto de Egresos por Ejercer</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ind w:left="142" w:hanging="142"/>
              <w:rPr>
                <w:rFonts w:ascii="Arial" w:hAnsi="Arial" w:cs="Arial"/>
                <w:sz w:val="18"/>
                <w:szCs w:val="18"/>
              </w:rPr>
            </w:pPr>
            <w:r w:rsidRPr="00462817">
              <w:rPr>
                <w:rFonts w:ascii="Arial" w:eastAsia="Calibri" w:hAnsi="Arial" w:cs="Arial"/>
                <w:sz w:val="18"/>
                <w:szCs w:val="18"/>
              </w:rPr>
              <w:t>3 Modificaciones al Presupuesto de Egresos Aprobado</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4 Presupuesto de Egresos Comprometido</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 xml:space="preserve">5 Presupuesto de Egresos Devengado </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6 Presupuesto de Egresos Ejercido</w:t>
            </w:r>
          </w:p>
        </w:tc>
      </w:tr>
      <w:tr w:rsidR="00A154F8" w:rsidRPr="00462817" w:rsidTr="00257D08">
        <w:tc>
          <w:tcPr>
            <w:tcW w:w="2802" w:type="dxa"/>
            <w:vMerge/>
            <w:vAlign w:val="center"/>
          </w:tcPr>
          <w:p w:rsidR="00A154F8" w:rsidRPr="00462817" w:rsidRDefault="00A154F8" w:rsidP="00257D08">
            <w:pPr>
              <w:rPr>
                <w:rFonts w:ascii="Arial" w:eastAsia="Calibri" w:hAnsi="Arial" w:cs="Arial"/>
                <w:sz w:val="18"/>
                <w:szCs w:val="18"/>
                <w:lang w:val="es-MX" w:eastAsia="en-US"/>
              </w:rPr>
            </w:pPr>
          </w:p>
        </w:tc>
        <w:tc>
          <w:tcPr>
            <w:tcW w:w="2551" w:type="dxa"/>
            <w:vMerge/>
            <w:vAlign w:val="center"/>
          </w:tcPr>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hAnsi="Arial" w:cs="Arial"/>
                <w:sz w:val="18"/>
                <w:szCs w:val="18"/>
              </w:rPr>
            </w:pPr>
            <w:r w:rsidRPr="00462817">
              <w:rPr>
                <w:rFonts w:ascii="Arial" w:eastAsia="Calibri" w:hAnsi="Arial" w:cs="Arial"/>
                <w:sz w:val="18"/>
                <w:szCs w:val="18"/>
              </w:rPr>
              <w:t>7 Presupuesto de Egresos Pagado</w:t>
            </w:r>
          </w:p>
        </w:tc>
      </w:tr>
      <w:tr w:rsidR="00A154F8" w:rsidRPr="00462817" w:rsidTr="00257D08">
        <w:tc>
          <w:tcPr>
            <w:tcW w:w="2802" w:type="dxa"/>
            <w:vAlign w:val="center"/>
          </w:tcPr>
          <w:p w:rsidR="00A154F8" w:rsidRPr="0095617C" w:rsidRDefault="00D00455" w:rsidP="00257D08">
            <w:pPr>
              <w:rPr>
                <w:rFonts w:ascii="Arial" w:eastAsia="Calibri" w:hAnsi="Arial" w:cs="Arial"/>
                <w:sz w:val="18"/>
                <w:szCs w:val="18"/>
                <w:lang w:val="es-MX" w:eastAsia="en-US"/>
              </w:rPr>
            </w:pPr>
            <w:r>
              <w:rPr>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1430655</wp:posOffset>
                      </wp:positionH>
                      <wp:positionV relativeFrom="paragraph">
                        <wp:posOffset>342265</wp:posOffset>
                      </wp:positionV>
                      <wp:extent cx="168275" cy="633730"/>
                      <wp:effectExtent l="0" t="0" r="3175" b="0"/>
                      <wp:wrapNone/>
                      <wp:docPr id="2058" name="Abrir ll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275" cy="633730"/>
                              </a:xfrm>
                              <a:prstGeom prst="leftBrace">
                                <a:avLst>
                                  <a:gd name="adj1" fmla="val 313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4FBDF" id="Abrir llave 24" o:spid="_x0000_s1026" type="#_x0000_t87" style="position:absolute;margin-left:112.65pt;margin-top:26.95pt;width:13.25pt;height:4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ypiwIAADI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"/>
                  </w:pict>
                </mc:Fallback>
              </mc:AlternateContent>
            </w:r>
          </w:p>
        </w:tc>
        <w:tc>
          <w:tcPr>
            <w:tcW w:w="2551" w:type="dxa"/>
            <w:vAlign w:val="center"/>
          </w:tcPr>
          <w:p w:rsidR="00A154F8" w:rsidRPr="0095617C"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p w:rsidR="00A154F8" w:rsidRPr="00462817" w:rsidRDefault="00A154F8" w:rsidP="00257D08">
            <w:pPr>
              <w:rPr>
                <w:rFonts w:ascii="Arial" w:eastAsia="Calibri" w:hAnsi="Arial" w:cs="Arial"/>
                <w:sz w:val="18"/>
                <w:szCs w:val="18"/>
                <w:lang w:val="es-MX" w:eastAsia="en-US"/>
              </w:rPr>
            </w:pPr>
          </w:p>
        </w:tc>
        <w:tc>
          <w:tcPr>
            <w:tcW w:w="3843" w:type="dxa"/>
          </w:tcPr>
          <w:p w:rsidR="00A154F8" w:rsidRPr="00462817" w:rsidRDefault="00A154F8" w:rsidP="00257D08">
            <w:pPr>
              <w:rPr>
                <w:rFonts w:ascii="Arial" w:eastAsia="Calibri" w:hAnsi="Arial" w:cs="Arial"/>
                <w:sz w:val="18"/>
                <w:szCs w:val="18"/>
              </w:rPr>
            </w:pPr>
          </w:p>
          <w:p w:rsidR="00A154F8" w:rsidRPr="00462817" w:rsidRDefault="00A154F8" w:rsidP="00257D08">
            <w:pPr>
              <w:rPr>
                <w:rFonts w:ascii="Arial" w:eastAsia="Calibri" w:hAnsi="Arial" w:cs="Arial"/>
                <w:sz w:val="18"/>
                <w:szCs w:val="18"/>
              </w:rPr>
            </w:pPr>
          </w:p>
        </w:tc>
      </w:tr>
      <w:tr w:rsidR="00A154F8" w:rsidRPr="00462817" w:rsidTr="00257D08">
        <w:tc>
          <w:tcPr>
            <w:tcW w:w="2802" w:type="dxa"/>
            <w:vMerge w:val="restart"/>
            <w:vAlign w:val="center"/>
          </w:tcPr>
          <w:p w:rsidR="00A154F8" w:rsidRPr="00462817" w:rsidRDefault="00A154F8" w:rsidP="00257D08">
            <w:pPr>
              <w:spacing w:line="240" w:lineRule="exact"/>
              <w:ind w:left="142" w:hanging="142"/>
              <w:rPr>
                <w:rFonts w:ascii="Arial" w:eastAsia="Calibri" w:hAnsi="Arial" w:cs="Arial"/>
                <w:b/>
                <w:sz w:val="18"/>
                <w:szCs w:val="18"/>
                <w:lang w:val="es-MX" w:eastAsia="en-US"/>
              </w:rPr>
            </w:pPr>
            <w:r w:rsidRPr="00462817">
              <w:rPr>
                <w:rFonts w:ascii="Arial" w:eastAsia="Calibri" w:hAnsi="Arial" w:cs="Arial"/>
                <w:b/>
                <w:sz w:val="18"/>
                <w:szCs w:val="18"/>
              </w:rPr>
              <w:t>9 CUENTAS DE CIERRE PRESUPUESTARIO</w:t>
            </w:r>
          </w:p>
        </w:tc>
        <w:tc>
          <w:tcPr>
            <w:tcW w:w="2551" w:type="dxa"/>
            <w:vAlign w:val="center"/>
          </w:tcPr>
          <w:p w:rsidR="00A154F8" w:rsidRPr="00462817" w:rsidRDefault="00A154F8" w:rsidP="00257D08">
            <w:pPr>
              <w:ind w:hanging="114"/>
              <w:rPr>
                <w:rFonts w:ascii="Arial" w:hAnsi="Arial" w:cs="Arial"/>
                <w:sz w:val="18"/>
                <w:szCs w:val="18"/>
              </w:rPr>
            </w:pPr>
            <w:r w:rsidRPr="00462817">
              <w:rPr>
                <w:rFonts w:ascii="Arial" w:eastAsia="Calibri" w:hAnsi="Arial" w:cs="Arial"/>
                <w:sz w:val="18"/>
                <w:szCs w:val="18"/>
              </w:rPr>
              <w:t>1 Superávit Financiero</w:t>
            </w:r>
          </w:p>
        </w:tc>
        <w:tc>
          <w:tcPr>
            <w:tcW w:w="3843" w:type="dxa"/>
          </w:tcPr>
          <w:p w:rsidR="00A154F8" w:rsidRPr="00462817" w:rsidRDefault="00A154F8" w:rsidP="00257D08">
            <w:pPr>
              <w:rPr>
                <w:rFonts w:ascii="Arial" w:hAnsi="Arial" w:cs="Arial"/>
                <w:sz w:val="18"/>
                <w:szCs w:val="18"/>
              </w:rPr>
            </w:pPr>
          </w:p>
        </w:tc>
      </w:tr>
      <w:tr w:rsidR="00A154F8" w:rsidRPr="00462817" w:rsidTr="00257D08">
        <w:tc>
          <w:tcPr>
            <w:tcW w:w="2802" w:type="dxa"/>
            <w:vMerge/>
          </w:tcPr>
          <w:p w:rsidR="00A154F8" w:rsidRPr="00462817" w:rsidRDefault="00A154F8" w:rsidP="00257D08">
            <w:pPr>
              <w:rPr>
                <w:rFonts w:ascii="Arial" w:eastAsia="Calibri" w:hAnsi="Arial" w:cs="Arial"/>
                <w:sz w:val="18"/>
                <w:szCs w:val="18"/>
                <w:lang w:val="es-MX" w:eastAsia="en-US"/>
              </w:rPr>
            </w:pPr>
          </w:p>
        </w:tc>
        <w:tc>
          <w:tcPr>
            <w:tcW w:w="2551" w:type="dxa"/>
            <w:vAlign w:val="center"/>
          </w:tcPr>
          <w:p w:rsidR="00A154F8" w:rsidRPr="00462817" w:rsidRDefault="00A154F8" w:rsidP="00257D08">
            <w:pPr>
              <w:ind w:hanging="114"/>
              <w:rPr>
                <w:rFonts w:ascii="Arial" w:hAnsi="Arial" w:cs="Arial"/>
                <w:sz w:val="18"/>
                <w:szCs w:val="18"/>
              </w:rPr>
            </w:pPr>
            <w:r w:rsidRPr="00462817">
              <w:rPr>
                <w:rFonts w:ascii="Arial" w:eastAsia="Calibri" w:hAnsi="Arial" w:cs="Arial"/>
                <w:sz w:val="18"/>
                <w:szCs w:val="18"/>
              </w:rPr>
              <w:t>2 Déficit Financiero</w:t>
            </w:r>
          </w:p>
        </w:tc>
        <w:tc>
          <w:tcPr>
            <w:tcW w:w="3843" w:type="dxa"/>
          </w:tcPr>
          <w:p w:rsidR="00A154F8" w:rsidRPr="00462817" w:rsidRDefault="00A154F8" w:rsidP="00257D08">
            <w:pPr>
              <w:rPr>
                <w:rFonts w:ascii="Arial" w:hAnsi="Arial" w:cs="Arial"/>
                <w:sz w:val="18"/>
                <w:szCs w:val="18"/>
              </w:rPr>
            </w:pPr>
          </w:p>
        </w:tc>
      </w:tr>
      <w:tr w:rsidR="00A154F8" w:rsidRPr="00462817" w:rsidTr="00257D08">
        <w:tc>
          <w:tcPr>
            <w:tcW w:w="2802" w:type="dxa"/>
            <w:vMerge/>
          </w:tcPr>
          <w:p w:rsidR="00A154F8" w:rsidRPr="00462817" w:rsidRDefault="00A154F8" w:rsidP="00257D08">
            <w:pPr>
              <w:rPr>
                <w:rFonts w:ascii="Arial" w:eastAsia="Calibri" w:hAnsi="Arial" w:cs="Arial"/>
                <w:sz w:val="18"/>
                <w:szCs w:val="18"/>
                <w:lang w:val="es-MX" w:eastAsia="en-US"/>
              </w:rPr>
            </w:pPr>
          </w:p>
        </w:tc>
        <w:tc>
          <w:tcPr>
            <w:tcW w:w="6394" w:type="dxa"/>
            <w:gridSpan w:val="2"/>
            <w:vAlign w:val="center"/>
          </w:tcPr>
          <w:p w:rsidR="00A154F8" w:rsidRPr="00462817" w:rsidRDefault="00A154F8" w:rsidP="00257D08">
            <w:pPr>
              <w:ind w:left="-114"/>
              <w:rPr>
                <w:rFonts w:ascii="Arial" w:hAnsi="Arial" w:cs="Arial"/>
                <w:sz w:val="18"/>
                <w:szCs w:val="18"/>
              </w:rPr>
            </w:pPr>
            <w:r w:rsidRPr="00462817">
              <w:rPr>
                <w:rFonts w:ascii="Arial" w:eastAsia="Calibri" w:hAnsi="Arial" w:cs="Arial"/>
                <w:sz w:val="18"/>
                <w:szCs w:val="18"/>
                <w:lang w:val="es-MX" w:eastAsia="en-US"/>
              </w:rPr>
              <w:t xml:space="preserve">3 </w:t>
            </w:r>
            <w:r w:rsidRPr="00462817">
              <w:rPr>
                <w:rFonts w:ascii="Arial" w:eastAsia="Calibri" w:hAnsi="Arial" w:cs="Arial"/>
                <w:sz w:val="18"/>
                <w:szCs w:val="18"/>
              </w:rPr>
              <w:t>Adeudos</w:t>
            </w:r>
            <w:r w:rsidRPr="00462817">
              <w:rPr>
                <w:rFonts w:ascii="Arial" w:eastAsia="Calibri" w:hAnsi="Arial" w:cs="Arial"/>
                <w:sz w:val="18"/>
                <w:szCs w:val="18"/>
                <w:lang w:val="es-MX" w:eastAsia="en-US"/>
              </w:rPr>
              <w:t xml:space="preserve"> de Ejercicios Fiscales Anteriores</w:t>
            </w:r>
          </w:p>
        </w:tc>
      </w:tr>
    </w:tbl>
    <w:p w:rsidR="00A154F8" w:rsidRPr="00462817" w:rsidRDefault="00A154F8" w:rsidP="00257D08">
      <w:pPr>
        <w:pStyle w:val="Texto"/>
        <w:tabs>
          <w:tab w:val="left" w:pos="315"/>
          <w:tab w:val="center" w:pos="4419"/>
        </w:tabs>
        <w:spacing w:line="240" w:lineRule="auto"/>
        <w:ind w:firstLine="0"/>
        <w:jc w:val="left"/>
        <w:rPr>
          <w:b/>
          <w:smallCaps/>
        </w:rPr>
      </w:pPr>
    </w:p>
    <w:p w:rsidR="00A154F8" w:rsidRPr="00462817" w:rsidRDefault="00A154F8" w:rsidP="00A154F8">
      <w:pPr>
        <w:pStyle w:val="Texto"/>
        <w:spacing w:line="240" w:lineRule="auto"/>
        <w:ind w:firstLine="0"/>
        <w:jc w:val="center"/>
        <w:rPr>
          <w:b/>
          <w:smallCaps/>
        </w:rPr>
      </w:pPr>
      <w:r w:rsidRPr="00462817">
        <w:rPr>
          <w:b/>
          <w:smallCaps/>
        </w:rPr>
        <w:br w:type="page"/>
      </w:r>
      <w:r>
        <w:rPr>
          <w:b/>
          <w:smallCaps/>
        </w:rPr>
        <w:lastRenderedPageBreak/>
        <w:t xml:space="preserve">Lista de cuentas y sus </w:t>
      </w:r>
      <w:r w:rsidRPr="00462817">
        <w:rPr>
          <w:b/>
          <w:smallCaps/>
        </w:rPr>
        <w:t>Definici</w:t>
      </w:r>
      <w:r>
        <w:rPr>
          <w:b/>
          <w:smallCaps/>
        </w:rPr>
        <w:t>o</w:t>
      </w:r>
      <w:r w:rsidRPr="00462817">
        <w:rPr>
          <w:b/>
          <w:smallCaps/>
        </w:rPr>
        <w:t>n</w:t>
      </w:r>
      <w:r>
        <w:rPr>
          <w:b/>
          <w:smallCaps/>
        </w:rPr>
        <w:t>es</w:t>
      </w:r>
    </w:p>
    <w:p w:rsidR="00A154F8" w:rsidRDefault="00A154F8" w:rsidP="005E31CA">
      <w:pPr>
        <w:pStyle w:val="Texto"/>
        <w:spacing w:line="218" w:lineRule="exact"/>
      </w:pPr>
      <w:r w:rsidRPr="00462817">
        <w:rPr>
          <w:b/>
        </w:rPr>
        <w:t xml:space="preserve">1 ACTIVO: </w:t>
      </w:r>
      <w:r w:rsidRPr="000D698E">
        <w:rPr>
          <w:bCs/>
        </w:rPr>
        <w:t>Es</w:t>
      </w:r>
      <w:r>
        <w:t xml:space="preserve"> un r</w:t>
      </w:r>
      <w:r w:rsidRPr="00462817">
        <w:t xml:space="preserve">ecurso </w:t>
      </w:r>
      <w:r>
        <w:t xml:space="preserve">actualmente </w:t>
      </w:r>
      <w:r w:rsidRPr="00462817">
        <w:t xml:space="preserve">controlado por </w:t>
      </w:r>
      <w:r>
        <w:t>el</w:t>
      </w:r>
      <w:r w:rsidRPr="00462817">
        <w:t xml:space="preserve"> ente público</w:t>
      </w:r>
      <w:r>
        <w:t xml:space="preserve"> como consecuencia</w:t>
      </w:r>
      <w:r w:rsidRPr="00462817">
        <w:t xml:space="preserve"> de </w:t>
      </w:r>
      <w:r>
        <w:t>un suceso</w:t>
      </w:r>
      <w:r w:rsidRPr="00462817">
        <w:t xml:space="preserve"> pasado.</w:t>
      </w:r>
    </w:p>
    <w:p w:rsidR="00A154F8" w:rsidRPr="00462817" w:rsidRDefault="00A154F8" w:rsidP="00257D08">
      <w:pPr>
        <w:pStyle w:val="Texto"/>
        <w:spacing w:line="218" w:lineRule="exact"/>
        <w:jc w:val="right"/>
      </w:pPr>
      <w:r>
        <w:rPr>
          <w:rFonts w:eastAsia="MS Mincho"/>
          <w:iCs/>
          <w:color w:val="0000FF"/>
          <w:sz w:val="16"/>
          <w:szCs w:val="16"/>
        </w:rPr>
        <w:t>Reforma DOF 13-12-2024</w:t>
      </w:r>
    </w:p>
    <w:p w:rsidR="00A154F8" w:rsidRDefault="00A154F8" w:rsidP="005E31CA">
      <w:pPr>
        <w:pStyle w:val="Texto"/>
        <w:spacing w:line="218" w:lineRule="exact"/>
        <w:rPr>
          <w:b/>
        </w:rPr>
      </w:pPr>
      <w:r w:rsidRPr="00462817">
        <w:rPr>
          <w:b/>
        </w:rPr>
        <w:t xml:space="preserve">1.1 ACTIVO CIRCULANTE: </w:t>
      </w:r>
      <w:r w:rsidRPr="000D698E">
        <w:rPr>
          <w:bCs/>
        </w:rPr>
        <w:t>Es un recurso que se espera realizar o se mantiene para vender, consumir o negociar, o bien se trate de efectivo u otro medio equivalente al efectivo, cuya utilización no esté restringida, para ser intercambiado o usado para cancelar un pasivo</w:t>
      </w:r>
      <w:r w:rsidRPr="00462817">
        <w:t xml:space="preserve">, </w:t>
      </w:r>
      <w:bookmarkStart w:id="1" w:name="_Hlk183610165"/>
      <w:r>
        <w:t>al menos dentro</w:t>
      </w:r>
      <w:bookmarkEnd w:id="1"/>
      <w:r w:rsidRPr="00462817">
        <w:t xml:space="preserve"> </w:t>
      </w:r>
      <w:r>
        <w:t xml:space="preserve">de los </w:t>
      </w:r>
      <w:r w:rsidRPr="00462817">
        <w:t>doce meses</w:t>
      </w:r>
      <w:r>
        <w:t xml:space="preserve"> siguientes a la fecha de presentación</w:t>
      </w:r>
      <w:r w:rsidRPr="00462817">
        <w:t>.</w:t>
      </w:r>
    </w:p>
    <w:p w:rsidR="00A154F8" w:rsidRPr="00462817" w:rsidRDefault="00A154F8" w:rsidP="00257D08">
      <w:pPr>
        <w:pStyle w:val="Texto"/>
        <w:spacing w:line="218" w:lineRule="exact"/>
        <w:jc w:val="right"/>
        <w:rPr>
          <w:b/>
        </w:rPr>
      </w:pPr>
      <w:r>
        <w:rPr>
          <w:rFonts w:eastAsia="MS Mincho"/>
          <w:iCs/>
          <w:color w:val="0000FF"/>
          <w:sz w:val="16"/>
          <w:szCs w:val="16"/>
        </w:rPr>
        <w:t>Reforma DOF 13-12-2024</w:t>
      </w:r>
    </w:p>
    <w:p w:rsidR="00A154F8" w:rsidRPr="00462817" w:rsidRDefault="00A154F8" w:rsidP="005E31CA">
      <w:pPr>
        <w:pStyle w:val="Texto"/>
        <w:spacing w:line="218" w:lineRule="exact"/>
      </w:pPr>
      <w:r w:rsidRPr="00462817">
        <w:rPr>
          <w:b/>
        </w:rPr>
        <w:t>1.1.1 Efectivo y Equivalentes:</w:t>
      </w:r>
      <w:r w:rsidRPr="00462817">
        <w:t xml:space="preserve"> Recursos a corto plazo de gran liquidez que son fácilmente convertibles en importes determinados de efectivo, estando sujetos a un riesgo mínimo de cambio en su valor.</w:t>
      </w:r>
    </w:p>
    <w:p w:rsidR="00A154F8" w:rsidRPr="00462817" w:rsidRDefault="00A154F8" w:rsidP="005E31CA">
      <w:pPr>
        <w:pStyle w:val="Texto"/>
        <w:spacing w:line="218" w:lineRule="exact"/>
      </w:pPr>
      <w:r w:rsidRPr="00462817">
        <w:rPr>
          <w:b/>
        </w:rPr>
        <w:t>1.1.1.1 Efectivo</w:t>
      </w:r>
      <w:r w:rsidRPr="00462817">
        <w:t>: Representa el monto en dinero propiedad del ente público recibido en caja y aquél que está a su cuidado y administración.</w:t>
      </w:r>
    </w:p>
    <w:p w:rsidR="00A154F8" w:rsidRPr="00462817" w:rsidRDefault="00A154F8" w:rsidP="005E31CA">
      <w:pPr>
        <w:pStyle w:val="Texto"/>
        <w:spacing w:line="218" w:lineRule="exact"/>
        <w:rPr>
          <w:b/>
        </w:rPr>
      </w:pPr>
      <w:r w:rsidRPr="00462817">
        <w:rPr>
          <w:b/>
        </w:rPr>
        <w:t xml:space="preserve">1.1.1.2 Bancos/Tesorería: </w:t>
      </w:r>
      <w:r w:rsidRPr="00462817">
        <w:t>Representa el monto de efectivo disponible propiedad del ente público, en instituciones bancarias.</w:t>
      </w:r>
    </w:p>
    <w:p w:rsidR="00A154F8" w:rsidRPr="00462817" w:rsidRDefault="00A154F8" w:rsidP="005E31CA">
      <w:pPr>
        <w:pStyle w:val="Texto"/>
        <w:spacing w:line="218" w:lineRule="exact"/>
      </w:pPr>
      <w:r w:rsidRPr="00462817">
        <w:rPr>
          <w:b/>
        </w:rPr>
        <w:t xml:space="preserve">1.1.1.3 Bancos/Dependencias y Otros: </w:t>
      </w:r>
      <w:r w:rsidRPr="00462817">
        <w:t>Representa el monto de efectivo disponible propiedad de las dependencias y otros, en instituciones bancarias.</w:t>
      </w:r>
    </w:p>
    <w:p w:rsidR="00A154F8" w:rsidRPr="00462817" w:rsidRDefault="00A154F8" w:rsidP="005E31CA">
      <w:pPr>
        <w:pStyle w:val="Texto"/>
        <w:spacing w:line="218" w:lineRule="exact"/>
        <w:rPr>
          <w:b/>
        </w:rPr>
      </w:pPr>
      <w:r w:rsidRPr="00462817">
        <w:rPr>
          <w:b/>
        </w:rPr>
        <w:t xml:space="preserve">1.1.1.4 Inversiones Temporales (Hasta 3 meses): </w:t>
      </w:r>
      <w:r w:rsidRPr="00462817">
        <w:t>Representa el monto excedente de efectivo invertido por el ente público, cuya recuperación se efectuará en un plazo inferior a tres meses.</w:t>
      </w:r>
    </w:p>
    <w:p w:rsidR="00A154F8" w:rsidRPr="00462817" w:rsidRDefault="00A154F8" w:rsidP="005E31CA">
      <w:pPr>
        <w:pStyle w:val="Texto"/>
        <w:spacing w:line="218" w:lineRule="exact"/>
        <w:rPr>
          <w:b/>
        </w:rPr>
      </w:pPr>
      <w:r w:rsidRPr="00462817">
        <w:rPr>
          <w:b/>
        </w:rPr>
        <w:t xml:space="preserve">1.1.1.5 Fondos con Afectación Específica: </w:t>
      </w:r>
      <w:r w:rsidRPr="00462817">
        <w:t>Representan el monto de los fondos con afectación específica que deben financiar determinados gastos o actividades.</w:t>
      </w:r>
    </w:p>
    <w:p w:rsidR="00A154F8" w:rsidRPr="00462817" w:rsidRDefault="00A154F8" w:rsidP="005E31CA">
      <w:pPr>
        <w:pStyle w:val="Texto"/>
        <w:spacing w:line="218" w:lineRule="exact"/>
      </w:pPr>
      <w:r w:rsidRPr="00462817">
        <w:rPr>
          <w:b/>
        </w:rPr>
        <w:t xml:space="preserve">1.1.1.6 Depósitos de Fondos de Terceros en Garantía y/o Administración: </w:t>
      </w:r>
      <w:r w:rsidRPr="00462817">
        <w:t>Representa los recursos propiedad de terceros que se encuentran en poder del ente público, en garantía del cumplimiento de obligaciones contractuales o legales o para su administración.</w:t>
      </w:r>
    </w:p>
    <w:p w:rsidR="00A154F8" w:rsidRPr="00462817" w:rsidRDefault="00A154F8" w:rsidP="005E31CA">
      <w:pPr>
        <w:pStyle w:val="Texto"/>
        <w:spacing w:line="218" w:lineRule="exact"/>
      </w:pPr>
      <w:r w:rsidRPr="00462817">
        <w:rPr>
          <w:b/>
        </w:rPr>
        <w:t>1.1.1.9 Otros Efectivos y Equivalentes:</w:t>
      </w:r>
      <w:r w:rsidRPr="00462817">
        <w:t xml:space="preserve"> Representa el monto de otros efectivos y equivalentes del ente público, no incluidos en las cuentas anteriores.</w:t>
      </w:r>
    </w:p>
    <w:p w:rsidR="00A154F8" w:rsidRPr="00462817" w:rsidRDefault="00A154F8" w:rsidP="005E31CA">
      <w:pPr>
        <w:pStyle w:val="Texto"/>
        <w:spacing w:line="218" w:lineRule="exact"/>
      </w:pPr>
      <w:r w:rsidRPr="00462817">
        <w:rPr>
          <w:b/>
        </w:rPr>
        <w:t xml:space="preserve">1.1.2 Derechos a Recibir Efectivo o Equivalentes: </w:t>
      </w:r>
      <w:r w:rsidRPr="00462817">
        <w:t>Representan los derechos de cobro originados en el desarrollo de las actividades del ente público, de los cuales se espera recibir una contraprestación representada en recursos, bienes o servicios; en un plazo menor o igual a doce meses.</w:t>
      </w:r>
    </w:p>
    <w:p w:rsidR="00A154F8" w:rsidRPr="00462817" w:rsidRDefault="00A154F8" w:rsidP="005E31CA">
      <w:pPr>
        <w:pStyle w:val="Texto"/>
        <w:spacing w:line="218" w:lineRule="exact"/>
      </w:pPr>
      <w:r w:rsidRPr="00462817">
        <w:rPr>
          <w:b/>
        </w:rPr>
        <w:t xml:space="preserve">1.1.2.1 Inversiones Financieras de Corto Plazo: </w:t>
      </w:r>
      <w:r w:rsidRPr="00462817">
        <w:t>Representa el monto de los recursos excedentes del ente público, invertidos en títulos, valores y demás instrumentos financieros, cuya recuperación se efectuará en un plazo menor o igual a doce meses.</w:t>
      </w:r>
    </w:p>
    <w:p w:rsidR="00A154F8" w:rsidRPr="00462817" w:rsidRDefault="00A154F8" w:rsidP="005E31CA">
      <w:pPr>
        <w:pStyle w:val="Texto"/>
        <w:spacing w:line="218" w:lineRule="exact"/>
      </w:pPr>
      <w:r w:rsidRPr="00462817">
        <w:rPr>
          <w:b/>
        </w:rPr>
        <w:t xml:space="preserve">1.1.2.2 Cuentas por Cobrar a Corto Plazo: </w:t>
      </w:r>
      <w:r w:rsidRPr="00462817">
        <w:t>Representa el monto de los derechos de cobro a favor del ente público, cuyo origen es distinto de los ingresos por contribuciones, productos y aprovechamientos, que serán exigibles en un plazo menor o igual a doce meses.</w:t>
      </w:r>
    </w:p>
    <w:p w:rsidR="00A154F8" w:rsidRPr="00462817" w:rsidRDefault="00A154F8" w:rsidP="005E31CA">
      <w:pPr>
        <w:pStyle w:val="Texto"/>
        <w:spacing w:line="218" w:lineRule="exact"/>
      </w:pPr>
      <w:r w:rsidRPr="00462817">
        <w:rPr>
          <w:b/>
        </w:rPr>
        <w:t xml:space="preserve">1.1.2.3 Deudores Diversos por Cobrar a Corto Plazo: </w:t>
      </w:r>
      <w:r w:rsidRPr="00462817">
        <w:t>Representa el monto de los derechos de cobro a favor del ente público por responsabilidades y gastos por comprobar, entre otros.</w:t>
      </w:r>
    </w:p>
    <w:p w:rsidR="00A154F8" w:rsidRPr="00462817" w:rsidRDefault="00A154F8" w:rsidP="005E31CA">
      <w:pPr>
        <w:pStyle w:val="Texto"/>
        <w:spacing w:line="218" w:lineRule="exact"/>
      </w:pPr>
      <w:r w:rsidRPr="00462817">
        <w:rPr>
          <w:b/>
        </w:rPr>
        <w:t xml:space="preserve">1.1.2.4 Ingresos por Recuperar a Corto Plazo: </w:t>
      </w:r>
      <w:r w:rsidRPr="00462817">
        <w:t>Representa el monto a favor por los adeudos que tienen las personas físicas y morales derivados de los Ingresos por las contribuciones, productos y aprovechamientos que percibe el Estado.</w:t>
      </w:r>
    </w:p>
    <w:p w:rsidR="00A154F8" w:rsidRPr="00462817" w:rsidRDefault="00A154F8" w:rsidP="005E31CA">
      <w:pPr>
        <w:pStyle w:val="Texto"/>
        <w:spacing w:line="218" w:lineRule="exact"/>
      </w:pPr>
      <w:r w:rsidRPr="00462817">
        <w:rPr>
          <w:b/>
        </w:rPr>
        <w:t xml:space="preserve">1.1.2.5 Deudores por Anticipos de la Tesorería a Corto Plazo: </w:t>
      </w:r>
      <w:r w:rsidRPr="00462817">
        <w:t>Representa el monto de anticipos de fondos por parte de la Tesorería.</w:t>
      </w:r>
    </w:p>
    <w:p w:rsidR="00A154F8" w:rsidRPr="00462817" w:rsidRDefault="00A154F8" w:rsidP="005E31CA">
      <w:pPr>
        <w:pStyle w:val="Texto"/>
        <w:spacing w:line="218" w:lineRule="exact"/>
      </w:pPr>
      <w:r w:rsidRPr="00462817">
        <w:rPr>
          <w:b/>
        </w:rPr>
        <w:t xml:space="preserve">1.1.2.6 Préstamos Otorgados a Corto Plazo: </w:t>
      </w:r>
      <w:r w:rsidRPr="00462817">
        <w:t>Representa el monto de los préstamos otorgados al Sector Público, Privado y Externo, con el cobro de un interés, siendo exigible en un plazo menor o igual a doce meses.</w:t>
      </w:r>
    </w:p>
    <w:p w:rsidR="00A154F8" w:rsidRPr="00462817" w:rsidRDefault="00A154F8" w:rsidP="005E31CA">
      <w:pPr>
        <w:pStyle w:val="Texto"/>
        <w:spacing w:line="218" w:lineRule="exact"/>
        <w:rPr>
          <w:b/>
        </w:rPr>
      </w:pPr>
      <w:r w:rsidRPr="00462817">
        <w:rPr>
          <w:b/>
        </w:rPr>
        <w:t xml:space="preserve">1.1.2.9 Otros Derechos a Recibir Efectivo o Equivalentes a Corto Plazo: </w:t>
      </w:r>
      <w:r w:rsidRPr="00462817">
        <w:t>Representan los derechos de cobro originados en el desarrollo de las actividades del ente público, de los cuales se espera recibir una contraprestación representada en recursos, bienes o servicios; en un plazo menor o igual a doce meses, no incluidos en las cuentas anteriores.</w:t>
      </w:r>
    </w:p>
    <w:p w:rsidR="00A154F8" w:rsidRPr="00462817" w:rsidRDefault="00A154F8" w:rsidP="005E31CA">
      <w:pPr>
        <w:pStyle w:val="Texto"/>
        <w:spacing w:line="218" w:lineRule="exact"/>
        <w:rPr>
          <w:b/>
        </w:rPr>
      </w:pPr>
      <w:r w:rsidRPr="00462817">
        <w:rPr>
          <w:b/>
        </w:rPr>
        <w:t xml:space="preserve">1.1.3 Derechos a Recibir Bienes o Servicios: </w:t>
      </w:r>
      <w:r w:rsidRPr="00462817">
        <w:t>Representa los anticipos entregados previo a la recepción parcial o total de bienes o prestación de servicios, que serán exigibles en un plazo menor o igual a doce meses.</w:t>
      </w:r>
    </w:p>
    <w:p w:rsidR="00A154F8" w:rsidRPr="00462817" w:rsidRDefault="00A154F8" w:rsidP="005E31CA">
      <w:pPr>
        <w:pStyle w:val="Texto"/>
        <w:spacing w:line="218" w:lineRule="exact"/>
        <w:rPr>
          <w:b/>
        </w:rPr>
      </w:pPr>
      <w:r w:rsidRPr="00462817">
        <w:rPr>
          <w:b/>
        </w:rPr>
        <w:lastRenderedPageBreak/>
        <w:t xml:space="preserve">1.1.3.1 Anticipo a Proveedores por Adquisición de Bienes y Prestación de Servicios a Corto Plazo: </w:t>
      </w:r>
      <w:r w:rsidRPr="00462817">
        <w:t>Representa los anticipos entregados a proveedores por adquisición de bienes y prestación de servicios, previo a la recepción parcial o total, que serán exigibles en un plazo menor o igual a doce meses.</w:t>
      </w:r>
    </w:p>
    <w:p w:rsidR="00A154F8" w:rsidRPr="00462817" w:rsidRDefault="00A154F8" w:rsidP="005E31CA">
      <w:pPr>
        <w:pStyle w:val="Texto"/>
        <w:spacing w:line="226" w:lineRule="exact"/>
        <w:rPr>
          <w:b/>
        </w:rPr>
      </w:pPr>
      <w:r w:rsidRPr="00462817">
        <w:rPr>
          <w:b/>
        </w:rPr>
        <w:t xml:space="preserve">1.1.3.2 Anticipo a Proveedores por Adquisición de Bienes Inmuebles y Muebles a Corto Plazo: </w:t>
      </w:r>
      <w:r w:rsidRPr="00462817">
        <w:t>Representa los anticipos entregados a proveedores por adquisición de bienes inmuebles y muebles, previo a la recepción parcial o total, que serán exigibles en un plazo menor o igual a doce meses.</w:t>
      </w:r>
    </w:p>
    <w:p w:rsidR="00A154F8" w:rsidRPr="00462817" w:rsidRDefault="00A154F8" w:rsidP="005E31CA">
      <w:pPr>
        <w:pStyle w:val="Texto"/>
        <w:spacing w:line="226" w:lineRule="exact"/>
        <w:rPr>
          <w:b/>
        </w:rPr>
      </w:pPr>
      <w:r w:rsidRPr="00462817">
        <w:rPr>
          <w:b/>
        </w:rPr>
        <w:t xml:space="preserve">1.1.3.3 Anticipo a Proveedores por Adquisición de Bienes Intangibles a Corto Plazo: </w:t>
      </w:r>
      <w:r w:rsidRPr="00462817">
        <w:t>Representa los anticipos entregados a proveedores por adquisición de bienes intangibles, previo a la recepción parcial o total, que serán exigibles en un plazo menor o igual a doce meses.</w:t>
      </w:r>
    </w:p>
    <w:p w:rsidR="00A154F8" w:rsidRPr="00462817" w:rsidRDefault="00A154F8" w:rsidP="005E31CA">
      <w:pPr>
        <w:pStyle w:val="Texto"/>
        <w:spacing w:line="226" w:lineRule="exact"/>
      </w:pPr>
      <w:r w:rsidRPr="00462817">
        <w:rPr>
          <w:b/>
        </w:rPr>
        <w:t xml:space="preserve">1.1.3.4 Anticipo a Contratistas por Obras Públicas a Corto Plazo: </w:t>
      </w:r>
      <w:r w:rsidRPr="00462817">
        <w:t>Representa los anticipos entregados a contratistas por obras públicas, previo a la recepción parcial o total, que serán exigibles en un plazo menor o igual a doce meses.</w:t>
      </w:r>
    </w:p>
    <w:p w:rsidR="00A154F8" w:rsidRPr="00462817" w:rsidRDefault="00A154F8" w:rsidP="005E31CA">
      <w:pPr>
        <w:pStyle w:val="Texto"/>
        <w:spacing w:line="226" w:lineRule="exact"/>
      </w:pPr>
      <w:r w:rsidRPr="00462817">
        <w:rPr>
          <w:b/>
        </w:rPr>
        <w:t xml:space="preserve">1.1.3.9 Otros Derechos a Recibir Bienes o Servicios a Corto Plazo: </w:t>
      </w:r>
      <w:r w:rsidRPr="00462817">
        <w:t>Representa los anticipos entregados previo a la recepción parcial o total de bienes o prestación de servicios, que serán exigibles en un plazo menor o igual a doce meses, no incluidos en las cuentas anteriores.</w:t>
      </w:r>
    </w:p>
    <w:p w:rsidR="00A154F8" w:rsidRPr="00462817" w:rsidRDefault="00A154F8" w:rsidP="005E31CA">
      <w:pPr>
        <w:pStyle w:val="Texto"/>
        <w:spacing w:line="226" w:lineRule="exact"/>
      </w:pPr>
      <w:r w:rsidRPr="00462817">
        <w:rPr>
          <w:b/>
        </w:rPr>
        <w:t xml:space="preserve">1.1.4 Inventarios: </w:t>
      </w:r>
      <w:r w:rsidRPr="00462817">
        <w:t>Representa el valor de los bienes propiedad del ente público destinados a la venta, a la producción o para su utilización.</w:t>
      </w:r>
    </w:p>
    <w:p w:rsidR="00A154F8" w:rsidRPr="00462817" w:rsidRDefault="00A154F8" w:rsidP="005E31CA">
      <w:pPr>
        <w:pStyle w:val="Texto"/>
        <w:spacing w:line="226" w:lineRule="exact"/>
      </w:pPr>
      <w:r w:rsidRPr="00462817">
        <w:rPr>
          <w:b/>
        </w:rPr>
        <w:t xml:space="preserve">1.1.4.1 Inventario de Mercancías para Venta: </w:t>
      </w:r>
      <w:r w:rsidRPr="00462817">
        <w:t>Representa el valor de artículos o bienes no duraderos que adquiere el ente público para destinarlos a la comercialización.</w:t>
      </w:r>
    </w:p>
    <w:p w:rsidR="00A154F8" w:rsidRPr="00462817" w:rsidRDefault="00A154F8" w:rsidP="005E31CA">
      <w:pPr>
        <w:pStyle w:val="Texto"/>
        <w:spacing w:line="226" w:lineRule="exact"/>
        <w:rPr>
          <w:b/>
        </w:rPr>
      </w:pPr>
      <w:r w:rsidRPr="00462817">
        <w:rPr>
          <w:b/>
        </w:rPr>
        <w:t xml:space="preserve">1.1.4.2 Inventario de Mercancías Terminadas: </w:t>
      </w:r>
      <w:r w:rsidRPr="00462817">
        <w:t>Representa el valor de las existencias de mercancía, una vez concluido el proceso de producción y está lista para su uso o comercialización.</w:t>
      </w:r>
    </w:p>
    <w:p w:rsidR="00A154F8" w:rsidRPr="00462817" w:rsidRDefault="00A154F8" w:rsidP="005E31CA">
      <w:pPr>
        <w:pStyle w:val="Texto"/>
        <w:spacing w:line="226" w:lineRule="exact"/>
      </w:pPr>
      <w:r w:rsidRPr="00462817">
        <w:rPr>
          <w:b/>
        </w:rPr>
        <w:t xml:space="preserve">1.1.4.3 Inventario de Mercancías en Proceso de Elaboración: </w:t>
      </w:r>
      <w:r w:rsidRPr="00462817">
        <w:t>Representa el valor de la existencia de la mercancía que está en proceso de elaboración o transformación.</w:t>
      </w:r>
    </w:p>
    <w:p w:rsidR="00A154F8" w:rsidRPr="00462817" w:rsidRDefault="00A154F8" w:rsidP="005E31CA">
      <w:pPr>
        <w:pStyle w:val="Texto"/>
        <w:spacing w:line="226" w:lineRule="exact"/>
      </w:pPr>
      <w:r w:rsidRPr="00462817">
        <w:rPr>
          <w:b/>
        </w:rPr>
        <w:t>1.1.4.4 Inventario de Materias Primas, Materiales y Suministros para Producción:</w:t>
      </w:r>
      <w:r w:rsidRPr="00462817">
        <w:t xml:space="preserve"> Representa el valor de las existencias de toda clase de materias primas en estado natural, transformadas o </w:t>
      </w:r>
      <w:proofErr w:type="spellStart"/>
      <w:r w:rsidRPr="00462817">
        <w:t>semi</w:t>
      </w:r>
      <w:proofErr w:type="spellEnd"/>
      <w:r w:rsidRPr="00462817">
        <w:t>-transformadas de naturaleza vegetal, animal y mineral, materiales y suministros que se utilizan en los procesos productivos.</w:t>
      </w:r>
    </w:p>
    <w:p w:rsidR="00A154F8" w:rsidRPr="00462817" w:rsidRDefault="00A154F8" w:rsidP="005E31CA">
      <w:pPr>
        <w:pStyle w:val="Texto"/>
        <w:spacing w:line="226" w:lineRule="exact"/>
      </w:pPr>
      <w:r w:rsidRPr="00462817">
        <w:rPr>
          <w:b/>
        </w:rPr>
        <w:t xml:space="preserve">1.1.4.5 Bienes en Tránsito: </w:t>
      </w:r>
      <w:r w:rsidRPr="00462817">
        <w:t>Representa el valor de las mercancías para venta, materias primas, materiales y suministros propiedad del ente público, las cuales se trasladan por cuenta y riesgo del mismo.</w:t>
      </w:r>
    </w:p>
    <w:p w:rsidR="00A154F8" w:rsidRPr="00462817" w:rsidRDefault="00A154F8" w:rsidP="005E31CA">
      <w:pPr>
        <w:pStyle w:val="Texto"/>
        <w:spacing w:line="226" w:lineRule="exact"/>
      </w:pPr>
      <w:r w:rsidRPr="00462817">
        <w:rPr>
          <w:b/>
        </w:rPr>
        <w:t xml:space="preserve">1.1.5 Almacenes: </w:t>
      </w:r>
      <w:r w:rsidRPr="00462817">
        <w:t>Representa el valor de la existencia de materiales y suministros de consumo para el desempeño de las actividades del ente público.</w:t>
      </w:r>
    </w:p>
    <w:p w:rsidR="00A154F8" w:rsidRPr="00462817" w:rsidRDefault="00A154F8" w:rsidP="005E31CA">
      <w:pPr>
        <w:pStyle w:val="Texto"/>
        <w:spacing w:line="226" w:lineRule="exact"/>
      </w:pPr>
      <w:r w:rsidRPr="00462817">
        <w:rPr>
          <w:b/>
        </w:rPr>
        <w:t xml:space="preserve">1.1.5.1 Almacén de Materiales y Suministros de Consumo: </w:t>
      </w:r>
      <w:r w:rsidRPr="00462817">
        <w:t>Representa el valor de la existencia de toda clase de materiales y suministros de consumo, requeridos para la prestación de bienes y servicios y para el desempeño de las actividades administrativas del ente público.</w:t>
      </w:r>
    </w:p>
    <w:p w:rsidR="00A154F8" w:rsidRPr="00462817" w:rsidRDefault="00A154F8" w:rsidP="00257D08">
      <w:pPr>
        <w:pStyle w:val="Texto"/>
        <w:spacing w:line="226"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6" w:lineRule="exact"/>
      </w:pPr>
      <w:r w:rsidRPr="00462817">
        <w:rPr>
          <w:b/>
        </w:rPr>
        <w:t xml:space="preserve">1.1.6 Estimación por Pérdida o Deterioro de Activos Circulantes: </w:t>
      </w:r>
      <w:r w:rsidRPr="00462817">
        <w:t>Representa el monto acumulado de la estimación que se establece anualmente por concepto de las pérdidas esperadas por deterioro de activos circulantes.</w:t>
      </w:r>
    </w:p>
    <w:p w:rsidR="00A154F8" w:rsidRPr="00462817" w:rsidRDefault="00A154F8" w:rsidP="00257D08">
      <w:pPr>
        <w:pStyle w:val="Texto"/>
        <w:spacing w:line="226" w:lineRule="exact"/>
        <w:ind w:firstLine="706"/>
        <w:jc w:val="right"/>
      </w:pPr>
      <w:r>
        <w:rPr>
          <w:rFonts w:eastAsia="MS Mincho"/>
          <w:iCs/>
          <w:color w:val="0000FF"/>
          <w:sz w:val="16"/>
          <w:szCs w:val="16"/>
        </w:rPr>
        <w:t>R</w:t>
      </w:r>
      <w:r w:rsidRPr="00462817">
        <w:rPr>
          <w:rFonts w:eastAsia="MS Mincho"/>
          <w:iCs/>
          <w:color w:val="0000FF"/>
          <w:sz w:val="16"/>
          <w:szCs w:val="16"/>
        </w:rPr>
        <w:t>eforma</w:t>
      </w:r>
      <w:r w:rsidRPr="0095617C">
        <w:rPr>
          <w:rFonts w:eastAsia="MS Mincho"/>
          <w:iCs/>
          <w:color w:val="0000FF"/>
          <w:sz w:val="16"/>
          <w:szCs w:val="16"/>
        </w:rPr>
        <w:t xml:space="preserve"> </w:t>
      </w:r>
      <w:r w:rsidRPr="00462817">
        <w:rPr>
          <w:rFonts w:eastAsia="MS Mincho"/>
          <w:iCs/>
          <w:color w:val="0000FF"/>
          <w:sz w:val="16"/>
          <w:szCs w:val="16"/>
        </w:rPr>
        <w:t>DOF 09-12-2021</w:t>
      </w:r>
    </w:p>
    <w:p w:rsidR="00A154F8" w:rsidRPr="00462817" w:rsidRDefault="00A154F8" w:rsidP="005E31CA">
      <w:pPr>
        <w:pStyle w:val="Texto"/>
        <w:spacing w:line="226" w:lineRule="exact"/>
      </w:pPr>
      <w:r w:rsidRPr="00462817">
        <w:rPr>
          <w:b/>
        </w:rPr>
        <w:t xml:space="preserve">1.1.6.1 Estimaciones para Cuentas Incobrables por Derechos a Recibir Efectivo o Equivalentes: </w:t>
      </w:r>
      <w:r w:rsidRPr="00462817">
        <w:t>Representa el monto acumulado de la estimación que se establece anualmente por concepto de pérdidas crediticias esperadas de las cuentas incobrables por derechos a recibir efectivo o equivalentes.</w:t>
      </w:r>
    </w:p>
    <w:p w:rsidR="00A154F8" w:rsidRPr="00462817" w:rsidRDefault="00A154F8" w:rsidP="00257D08">
      <w:pPr>
        <w:pStyle w:val="Texto"/>
        <w:spacing w:line="226"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6" w:lineRule="exact"/>
      </w:pPr>
      <w:r w:rsidRPr="00462817">
        <w:rPr>
          <w:b/>
        </w:rPr>
        <w:t xml:space="preserve">1.1.6.2 Estimación por Deterioro de Inventarios: </w:t>
      </w:r>
      <w:r w:rsidRPr="00462817">
        <w:t>Representa el monto acumulado de la estimación que se establece anualmente por concepto de pérdidas por deterioro esperado de los inventarios.</w:t>
      </w:r>
    </w:p>
    <w:p w:rsidR="00A154F8" w:rsidRPr="00462817" w:rsidRDefault="00A154F8" w:rsidP="00257D08">
      <w:pPr>
        <w:pStyle w:val="Texto"/>
        <w:spacing w:line="226"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6" w:lineRule="exact"/>
      </w:pPr>
      <w:r w:rsidRPr="00462817">
        <w:rPr>
          <w:b/>
        </w:rPr>
        <w:t xml:space="preserve">1.1.9 Otros Activos Circulantes: </w:t>
      </w:r>
      <w:r w:rsidRPr="00462817">
        <w:t>Representa el monto de otros bienes, valores y derechos, que razonablemente espera se conviertan en efectivo en un plazo menor o igual a doce meses, no incluidos en los rubros anteriores.</w:t>
      </w:r>
    </w:p>
    <w:p w:rsidR="00A154F8" w:rsidRPr="00462817" w:rsidRDefault="00A154F8" w:rsidP="005E31CA">
      <w:pPr>
        <w:pStyle w:val="Texto"/>
        <w:spacing w:line="226" w:lineRule="exact"/>
      </w:pPr>
      <w:r w:rsidRPr="00462817">
        <w:rPr>
          <w:b/>
        </w:rPr>
        <w:lastRenderedPageBreak/>
        <w:t xml:space="preserve">1.1.9.1 Valores en Garantía: </w:t>
      </w:r>
      <w:r w:rsidRPr="00462817">
        <w:t>Representa el monto de los valores y títulos de crédito que reflejan derechos parciales para afianzar o asegurar el cobro, en un plazo menor o igual doce meses.</w:t>
      </w:r>
    </w:p>
    <w:p w:rsidR="00A154F8" w:rsidRPr="00462817" w:rsidRDefault="00A154F8" w:rsidP="005E31CA">
      <w:pPr>
        <w:pStyle w:val="Texto"/>
        <w:spacing w:line="226" w:lineRule="exact"/>
        <w:rPr>
          <w:b/>
        </w:rPr>
      </w:pPr>
      <w:r w:rsidRPr="00462817">
        <w:rPr>
          <w:b/>
        </w:rPr>
        <w:t xml:space="preserve">1.1.9.2 Bienes en Garantía (excluye depósitos de fondos): </w:t>
      </w:r>
      <w:r w:rsidRPr="00462817">
        <w:t>Representa el monto de los documentos que avalan la propiedad de los bienes que reflejan derechos parciales para afianzar o asegurar su cobro, excepto los depósitos de fondos en un plazo menor o igual a doce meses.</w:t>
      </w:r>
    </w:p>
    <w:p w:rsidR="00A154F8" w:rsidRPr="00462817" w:rsidRDefault="00A154F8" w:rsidP="005E31CA">
      <w:pPr>
        <w:pStyle w:val="Texto"/>
        <w:spacing w:line="226" w:lineRule="exact"/>
      </w:pPr>
      <w:r w:rsidRPr="00462817">
        <w:rPr>
          <w:b/>
        </w:rPr>
        <w:t xml:space="preserve">1.1.9.3 Bienes Derivados de Embargos, Decomisos, Aseguramientos y Dación en Pago: </w:t>
      </w:r>
      <w:r w:rsidRPr="00462817">
        <w:t>Representa el monto de los bienes derivados de embargos, decomisos, aseguramientos y dación en pago obtenidos para liquidar créditos fiscales o deudas de terceros.</w:t>
      </w:r>
    </w:p>
    <w:p w:rsidR="00A154F8" w:rsidRPr="00462817" w:rsidRDefault="00A154F8" w:rsidP="00257D08">
      <w:pPr>
        <w:pStyle w:val="Texto"/>
        <w:spacing w:line="245" w:lineRule="exact"/>
      </w:pPr>
      <w:r w:rsidRPr="00462817">
        <w:rPr>
          <w:b/>
        </w:rPr>
        <w:t xml:space="preserve">1.1.9.4 Adquisición con Fondos de Terceros: </w:t>
      </w:r>
      <w:r w:rsidRPr="00462817">
        <w:t>Representa el monto de las adquisiciones de bienes y/o servicios realizadas con fondos de terceros, que se tendrán que comprobar, justificar y/o entregar, según sea el caso, a su titular o beneficiario designado, de conformidad con el convenio o contrato según corresponda.</w:t>
      </w:r>
    </w:p>
    <w:p w:rsidR="00A154F8" w:rsidRPr="00462817" w:rsidRDefault="00A154F8" w:rsidP="00257D08">
      <w:pPr>
        <w:pStyle w:val="Texto"/>
        <w:spacing w:after="40" w:line="220" w:lineRule="exact"/>
        <w:ind w:left="720" w:firstLine="0"/>
        <w:jc w:val="right"/>
        <w:rPr>
          <w:rFonts w:eastAsia="MS Mincho"/>
          <w:iCs/>
          <w:color w:val="0000FF"/>
          <w:sz w:val="16"/>
          <w:szCs w:val="16"/>
        </w:rPr>
      </w:pPr>
      <w:r>
        <w:rPr>
          <w:rFonts w:eastAsia="MS Mincho"/>
          <w:iCs/>
          <w:color w:val="0000FF"/>
          <w:sz w:val="16"/>
          <w:szCs w:val="16"/>
        </w:rPr>
        <w:t>A</w:t>
      </w:r>
      <w:r w:rsidRPr="00462817">
        <w:rPr>
          <w:rFonts w:eastAsia="MS Mincho"/>
          <w:iCs/>
          <w:color w:val="0000FF"/>
          <w:sz w:val="16"/>
          <w:szCs w:val="16"/>
        </w:rPr>
        <w:t>dici</w:t>
      </w:r>
      <w:r>
        <w:rPr>
          <w:rFonts w:eastAsia="MS Mincho"/>
          <w:iCs/>
          <w:color w:val="0000FF"/>
          <w:sz w:val="16"/>
          <w:szCs w:val="16"/>
        </w:rPr>
        <w:t>ó</w:t>
      </w:r>
      <w:r w:rsidRPr="00462817">
        <w:rPr>
          <w:rFonts w:eastAsia="MS Mincho"/>
          <w:iCs/>
          <w:color w:val="0000FF"/>
          <w:sz w:val="16"/>
          <w:szCs w:val="16"/>
        </w:rPr>
        <w:t>n DOF 29-02-2016</w:t>
      </w:r>
    </w:p>
    <w:p w:rsidR="00A154F8" w:rsidRDefault="00A154F8" w:rsidP="005E31CA">
      <w:pPr>
        <w:pStyle w:val="Texto"/>
        <w:spacing w:line="224" w:lineRule="exact"/>
      </w:pPr>
      <w:r w:rsidRPr="00462817">
        <w:rPr>
          <w:b/>
        </w:rPr>
        <w:t xml:space="preserve">1.2 ACTIVO NO CIRCULANTE: </w:t>
      </w:r>
      <w:r w:rsidRPr="000D698E">
        <w:rPr>
          <w:bCs/>
        </w:rPr>
        <w:t>Son todos los demás activos que no puedan ser clasificados como circulantes</w:t>
      </w:r>
      <w:r>
        <w:rPr>
          <w:bCs/>
        </w:rPr>
        <w:t>,</w:t>
      </w:r>
      <w:r w:rsidRPr="00AA68C3">
        <w:t xml:space="preserve"> </w:t>
      </w:r>
      <w:r w:rsidRPr="00462817">
        <w:t>cuya realización o disponibilidad se considera en un plazo mayor a doce meses.</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Pr="00462817" w:rsidRDefault="00A154F8" w:rsidP="005E31CA">
      <w:pPr>
        <w:pStyle w:val="Texto"/>
        <w:spacing w:line="224" w:lineRule="exact"/>
      </w:pPr>
      <w:r w:rsidRPr="00462817">
        <w:rPr>
          <w:b/>
        </w:rPr>
        <w:t xml:space="preserve">1.2.1 Inversiones Financieras a Largo Plazo: </w:t>
      </w:r>
      <w:r w:rsidRPr="00462817">
        <w:t>Representa el monto de los recursos excedentes del ente público, invertidos en títulos, valores y demás instrumentos financieros, cuya recuperación se efectuará en un plazo mayor a doce meses.</w:t>
      </w:r>
    </w:p>
    <w:p w:rsidR="00A154F8" w:rsidRPr="00462817" w:rsidRDefault="00A154F8" w:rsidP="005E31CA">
      <w:pPr>
        <w:pStyle w:val="Texto"/>
        <w:spacing w:line="224" w:lineRule="exact"/>
        <w:rPr>
          <w:b/>
        </w:rPr>
      </w:pPr>
      <w:r w:rsidRPr="00462817">
        <w:rPr>
          <w:b/>
        </w:rPr>
        <w:t xml:space="preserve">1.2.1.1 Inversiones a Largo Plazo: </w:t>
      </w:r>
      <w:r w:rsidRPr="00462817">
        <w:t>Representa el monto de los recursos excedentes del ente público, en inversiones, cuya recuperación se efectuará en un plazo mayor a doce meses.</w:t>
      </w:r>
    </w:p>
    <w:p w:rsidR="00A154F8" w:rsidRPr="00462817" w:rsidRDefault="00A154F8" w:rsidP="005E31CA">
      <w:pPr>
        <w:pStyle w:val="Texto"/>
        <w:spacing w:line="224" w:lineRule="exact"/>
        <w:rPr>
          <w:b/>
        </w:rPr>
      </w:pPr>
      <w:r w:rsidRPr="00462817">
        <w:rPr>
          <w:b/>
        </w:rPr>
        <w:t xml:space="preserve">1.2.1.2 Títulos y Valores a Largo Plazo: </w:t>
      </w:r>
      <w:r w:rsidRPr="00462817">
        <w:t>Representa el monto de los recursos excedentes del ente público invertidos en bonos, valores representativos de deuda, obligaciones negociables, entre otros, en un plazo mayor a doce meses.</w:t>
      </w:r>
    </w:p>
    <w:p w:rsidR="00A154F8" w:rsidRPr="00462817" w:rsidRDefault="00A154F8" w:rsidP="005E31CA">
      <w:pPr>
        <w:pStyle w:val="Texto"/>
        <w:spacing w:line="224" w:lineRule="exact"/>
      </w:pPr>
      <w:r w:rsidRPr="00462817">
        <w:rPr>
          <w:b/>
        </w:rPr>
        <w:t xml:space="preserve">1.2.1.3 Fideicomisos, Mandatos y </w:t>
      </w:r>
      <w:r w:rsidRPr="00462817">
        <w:rPr>
          <w:b/>
          <w:lang w:val="es-MX"/>
        </w:rPr>
        <w:t>Contratos</w:t>
      </w:r>
      <w:r w:rsidRPr="00462817">
        <w:rPr>
          <w:b/>
        </w:rPr>
        <w:t xml:space="preserve"> Análogos: </w:t>
      </w:r>
      <w:r w:rsidRPr="00462817">
        <w:t>Representa el monto de los recursos destinados a fideicomisos, mandatos y contratos análogos para el ejercicio de las funciones encomendadas.</w:t>
      </w:r>
    </w:p>
    <w:p w:rsidR="00A154F8" w:rsidRPr="00462817" w:rsidRDefault="00A154F8" w:rsidP="005E31CA">
      <w:pPr>
        <w:pStyle w:val="Texto"/>
        <w:spacing w:line="224" w:lineRule="exact"/>
        <w:rPr>
          <w:b/>
        </w:rPr>
      </w:pPr>
      <w:r w:rsidRPr="00462817">
        <w:rPr>
          <w:b/>
        </w:rPr>
        <w:t xml:space="preserve">1.2.1.4 Participaciones y Aportaciones de Capital: </w:t>
      </w:r>
      <w:r w:rsidRPr="00462817">
        <w:t>Representa el monto de las participaciones y aportaciones de capital directo o mediante la adquisición de acciones u otros valores representativos de capital en los sectores público, privado y externo.</w:t>
      </w:r>
    </w:p>
    <w:p w:rsidR="00A154F8" w:rsidRPr="00462817" w:rsidRDefault="00A154F8" w:rsidP="005E31CA">
      <w:pPr>
        <w:pStyle w:val="Texto"/>
        <w:spacing w:line="224" w:lineRule="exact"/>
      </w:pPr>
      <w:r w:rsidRPr="00462817">
        <w:rPr>
          <w:b/>
        </w:rPr>
        <w:t xml:space="preserve">1.2.2 Derechos a Recibir Efectivo o Equivalentes a Largo Plazo: </w:t>
      </w:r>
      <w:r w:rsidRPr="00462817">
        <w:t>Representan los derechos de cobro originados en el desarrollo de las actividades del ente público, de los cuales se espera recibir una contraprestación representada en recursos, bienes o servicios; exigibles en un plazo mayor a doce meses.</w:t>
      </w:r>
    </w:p>
    <w:p w:rsidR="00A154F8" w:rsidRPr="00462817" w:rsidRDefault="00A154F8" w:rsidP="005E31CA">
      <w:pPr>
        <w:pStyle w:val="Texto"/>
        <w:spacing w:line="224" w:lineRule="exact"/>
      </w:pPr>
      <w:r w:rsidRPr="00462817">
        <w:rPr>
          <w:b/>
        </w:rPr>
        <w:t xml:space="preserve">1.2.2.1 Documentos por Cobrar a Largo Plazo: </w:t>
      </w:r>
      <w:r w:rsidRPr="00462817">
        <w:t>Representa el monto de los derechos de cobro respaldados en documentos mercantiles negociables, a favor del ente público, cuyo origen es distinto de los ingresos por contribuciones, productos y aprovechamientos, que serán exigibles en un plazo mayor a doce meses.</w:t>
      </w:r>
    </w:p>
    <w:p w:rsidR="00A154F8" w:rsidRPr="00462817" w:rsidRDefault="00A154F8" w:rsidP="005E31CA">
      <w:pPr>
        <w:pStyle w:val="Texto"/>
        <w:spacing w:line="224" w:lineRule="exact"/>
      </w:pPr>
      <w:r w:rsidRPr="00462817">
        <w:rPr>
          <w:b/>
        </w:rPr>
        <w:t xml:space="preserve">1.2.2.2 Deudores Diversos a Largo Plazo: </w:t>
      </w:r>
      <w:r w:rsidRPr="00462817">
        <w:t>Representa el monto de los derechos de cobro a favor del ente público por responsabilidades y gastos por comprobar, entre otros, que serán exigibles en un plazo mayor a doce meses.</w:t>
      </w:r>
    </w:p>
    <w:p w:rsidR="00A154F8" w:rsidRPr="00462817" w:rsidRDefault="00A154F8" w:rsidP="005E31CA">
      <w:pPr>
        <w:pStyle w:val="Texto"/>
        <w:spacing w:line="224" w:lineRule="exact"/>
      </w:pPr>
      <w:r w:rsidRPr="00462817">
        <w:rPr>
          <w:b/>
        </w:rPr>
        <w:t xml:space="preserve">1.2.2.3 Ingresos por Recuperar a Largo Plazo: </w:t>
      </w:r>
      <w:r w:rsidRPr="00462817">
        <w:t>Representa el monto a favor por los adeudos que tienen las personas físicas y morales derivados de los Ingresos por las contribuciones, productos y aprovechamientos que percibe el Estado, que serán exigibles en un plazo mayor a doce meses.</w:t>
      </w:r>
    </w:p>
    <w:p w:rsidR="00A154F8" w:rsidRPr="00462817" w:rsidRDefault="00A154F8" w:rsidP="005E31CA">
      <w:pPr>
        <w:pStyle w:val="Texto"/>
        <w:spacing w:line="224" w:lineRule="exact"/>
      </w:pPr>
      <w:r w:rsidRPr="00462817">
        <w:rPr>
          <w:b/>
        </w:rPr>
        <w:t xml:space="preserve">1.2.2.4 Préstamos Otorgados a Largo Plazo: </w:t>
      </w:r>
      <w:r w:rsidRPr="00462817">
        <w:t>Representa el monto de los préstamos otorgados al Sector Público, Privado y Externo, con el cobro de interés, siendo exigibles en un plazo mayor a doce meses.</w:t>
      </w:r>
    </w:p>
    <w:p w:rsidR="00A154F8" w:rsidRPr="00462817" w:rsidRDefault="00A154F8" w:rsidP="005E31CA">
      <w:pPr>
        <w:pStyle w:val="Texto"/>
        <w:spacing w:line="224" w:lineRule="exact"/>
      </w:pPr>
      <w:r w:rsidRPr="00462817">
        <w:rPr>
          <w:b/>
        </w:rPr>
        <w:t xml:space="preserve">1.2.2.9 Otros Derechos a Recibir Efectivo o Equivalentes a Largo Plazo: </w:t>
      </w:r>
      <w:r w:rsidRPr="00462817">
        <w:t>Representan los derechos de cobro originados en el desarrollo de las actividades del ente público, de los cuales se espera recibir una contraprestación representada en recursos, bienes o servicios; siendo exigibles en un plazo mayor a doce meses, no incluidos en las cuentas anteriores.</w:t>
      </w:r>
    </w:p>
    <w:p w:rsidR="00A154F8" w:rsidRPr="00462817" w:rsidRDefault="00A154F8" w:rsidP="005E31CA">
      <w:pPr>
        <w:pStyle w:val="Texto"/>
        <w:spacing w:line="224" w:lineRule="exact"/>
        <w:rPr>
          <w:b/>
        </w:rPr>
      </w:pPr>
      <w:r w:rsidRPr="00462817">
        <w:rPr>
          <w:b/>
        </w:rPr>
        <w:t xml:space="preserve">1.2.3 Bienes Inmuebles, Infraestructura y Construcciones en Proceso: </w:t>
      </w:r>
      <w:r w:rsidRPr="00462817">
        <w:t>Representa el monto de todo tipo de bienes inmuebles, infraestructura y construcciones; así como los gastos derivados de actos de su adquisición, adjudicación, expropiación e indemnización y los que se generen por estudios de pre inversión, cuando se realicen por causas de interés público.</w:t>
      </w:r>
    </w:p>
    <w:p w:rsidR="00A154F8" w:rsidRPr="00462817" w:rsidRDefault="00A154F8" w:rsidP="005E31CA">
      <w:pPr>
        <w:pStyle w:val="Texto"/>
        <w:spacing w:line="224" w:lineRule="exact"/>
      </w:pPr>
      <w:r w:rsidRPr="00462817">
        <w:rPr>
          <w:b/>
        </w:rPr>
        <w:lastRenderedPageBreak/>
        <w:t>1.2.3.1 Terrenos:</w:t>
      </w:r>
      <w:r w:rsidRPr="00462817">
        <w:t xml:space="preserve"> Representa el valor de tierras, terrenos y predios urbanos baldíos, campos con o sin mejoras necesarios para los usos propios del ente público.</w:t>
      </w:r>
    </w:p>
    <w:p w:rsidR="00A154F8" w:rsidRPr="00462817" w:rsidRDefault="00A154F8" w:rsidP="005E31CA">
      <w:pPr>
        <w:pStyle w:val="Texto"/>
        <w:spacing w:line="224" w:lineRule="exact"/>
      </w:pPr>
      <w:r w:rsidRPr="00462817">
        <w:rPr>
          <w:b/>
        </w:rPr>
        <w:t xml:space="preserve">1.2.3.2 Viviendas: </w:t>
      </w:r>
      <w:r w:rsidRPr="00462817">
        <w:t>Representa el valor de viviendas que son edificadas principalmente como habitacionales requeridos por el ente público para sus actividades.</w:t>
      </w:r>
    </w:p>
    <w:p w:rsidR="00A154F8" w:rsidRPr="00462817" w:rsidRDefault="00A154F8" w:rsidP="005E31CA">
      <w:pPr>
        <w:pStyle w:val="Texto"/>
        <w:spacing w:line="224" w:lineRule="exact"/>
      </w:pPr>
      <w:r w:rsidRPr="00462817">
        <w:rPr>
          <w:b/>
        </w:rPr>
        <w:t xml:space="preserve">1.2.3.3 Edificios no Habitacionales: </w:t>
      </w:r>
      <w:r w:rsidRPr="00462817">
        <w:t>Representa el valor de edificios, tales como: oficinas, escuelas, hospitales, edificios industriales, comerciales y para la recreación pública, almacenes, hoteles y restaurantes que requiere el ente público para desarrollar sus actividades.</w:t>
      </w:r>
    </w:p>
    <w:p w:rsidR="00A154F8" w:rsidRPr="00462817" w:rsidRDefault="00A154F8" w:rsidP="005E31CA">
      <w:pPr>
        <w:pStyle w:val="Texto"/>
        <w:spacing w:line="224" w:lineRule="exact"/>
      </w:pPr>
      <w:r w:rsidRPr="00462817">
        <w:rPr>
          <w:b/>
        </w:rPr>
        <w:t xml:space="preserve">1.2.3.4 Infraestructura: </w:t>
      </w:r>
      <w:r w:rsidRPr="00462817">
        <w:t>Representa el valor de las inversiones físicas que se consideran necesarias para el desarrollo de una actividad productiva.</w:t>
      </w:r>
    </w:p>
    <w:p w:rsidR="00A154F8" w:rsidRPr="00462817" w:rsidRDefault="00A154F8" w:rsidP="005E31CA">
      <w:pPr>
        <w:pStyle w:val="Texto"/>
        <w:spacing w:line="224" w:lineRule="exact"/>
      </w:pPr>
      <w:r w:rsidRPr="00462817">
        <w:rPr>
          <w:b/>
        </w:rPr>
        <w:t xml:space="preserve">1.2.3.5 Construcciones en Proceso en Bienes de Dominio Público: </w:t>
      </w:r>
      <w:r w:rsidRPr="00462817">
        <w:t>Representa el monto de las construcciones en proceso de bienes de dominio público de acuerdo con lo establecido en la Ley General de Bienes Nacionales y otras leyes aplicables, incluye los gastos en estudios de pre-inversión y preparación de los proyectos.</w:t>
      </w:r>
    </w:p>
    <w:p w:rsidR="00A154F8" w:rsidRPr="00462817" w:rsidRDefault="00A154F8" w:rsidP="005E31CA">
      <w:pPr>
        <w:pStyle w:val="Texto"/>
        <w:spacing w:line="218" w:lineRule="exact"/>
        <w:rPr>
          <w:b/>
        </w:rPr>
      </w:pPr>
      <w:r w:rsidRPr="00462817">
        <w:rPr>
          <w:b/>
        </w:rPr>
        <w:t xml:space="preserve">1.2.3.6 Construcciones en Proceso en Bienes Propios: </w:t>
      </w:r>
      <w:r w:rsidRPr="00462817">
        <w:t>Representa el monto de las construcciones en proceso de bienes Inmuebles propiedad del ente público, incluye los gastos en estudios de pre-inversión y preparación del proyecto.</w:t>
      </w:r>
    </w:p>
    <w:p w:rsidR="00A154F8" w:rsidRPr="00462817" w:rsidRDefault="00A154F8" w:rsidP="005E31CA">
      <w:pPr>
        <w:pStyle w:val="Texto"/>
        <w:spacing w:line="218" w:lineRule="exact"/>
        <w:rPr>
          <w:b/>
        </w:rPr>
      </w:pPr>
      <w:r w:rsidRPr="00462817">
        <w:rPr>
          <w:b/>
        </w:rPr>
        <w:t xml:space="preserve">1.2.3.9 Otros Bienes Inmuebles: </w:t>
      </w:r>
      <w:r w:rsidRPr="00462817">
        <w:t>Representa el monto de las adquisiciones de todo tipo de bienes inmuebles, infraestructura y construcciones; así como los gastos derivados de actos de su adquisición, adjudicación, expropiación e indemnización y los que se generen por estudios de pre inversión, no incluidos en las cuentas anteriores.</w:t>
      </w:r>
    </w:p>
    <w:p w:rsidR="00A154F8" w:rsidRPr="00462817" w:rsidRDefault="00A154F8" w:rsidP="005E31CA">
      <w:pPr>
        <w:pStyle w:val="Texto"/>
        <w:spacing w:line="218" w:lineRule="exact"/>
      </w:pPr>
      <w:r w:rsidRPr="00462817">
        <w:rPr>
          <w:b/>
        </w:rPr>
        <w:t xml:space="preserve">1.2.4 Bienes Muebles: </w:t>
      </w:r>
      <w:r w:rsidRPr="00462817">
        <w:t>Representa el monto de los bienes muebles requeridos en el desempeño de las actividades del ente público.</w:t>
      </w:r>
    </w:p>
    <w:p w:rsidR="00A154F8" w:rsidRPr="00462817" w:rsidRDefault="00A154F8" w:rsidP="00257D08">
      <w:pPr>
        <w:pStyle w:val="Texto"/>
        <w:spacing w:line="226" w:lineRule="exact"/>
      </w:pPr>
      <w:r w:rsidRPr="00462817">
        <w:rPr>
          <w:b/>
        </w:rPr>
        <w:t xml:space="preserve">1.2.4.1 Mobiliario y Equipo de Administración: </w:t>
      </w:r>
      <w:r w:rsidRPr="00462817">
        <w:t>Representa</w:t>
      </w:r>
      <w:r w:rsidRPr="00462817">
        <w:rPr>
          <w:b/>
        </w:rPr>
        <w:t xml:space="preserve"> </w:t>
      </w:r>
      <w:r w:rsidRPr="00462817">
        <w:t>el monto de toda clase de mobiliario y equipo de administración, bienes informáticos y equipo de cómputo; así como las refacciones mayores correspondientes a este concepto. Incluye los pagos por adjudicación, expropiación e indemnización de bienes muebles a favor del Gobierno.</w:t>
      </w:r>
    </w:p>
    <w:p w:rsidR="00A154F8" w:rsidRPr="00462817" w:rsidRDefault="00A154F8" w:rsidP="00257D08">
      <w:pPr>
        <w:pStyle w:val="Texto"/>
        <w:spacing w:after="0" w:line="220" w:lineRule="exact"/>
        <w:ind w:firstLine="289"/>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18" w:lineRule="exact"/>
      </w:pPr>
      <w:r w:rsidRPr="00462817">
        <w:rPr>
          <w:b/>
        </w:rPr>
        <w:t xml:space="preserve">1.2.4.2 Mobiliario y Equipo Educacional y Recreativo: </w:t>
      </w:r>
      <w:r w:rsidRPr="00462817">
        <w:t>Representa el monto de equipos educacionales y recreativos. Incluye refacciones y accesorios mayores correspondientes a estos activos.</w:t>
      </w:r>
    </w:p>
    <w:p w:rsidR="00A154F8" w:rsidRPr="00462817" w:rsidRDefault="00A154F8" w:rsidP="005E31CA">
      <w:pPr>
        <w:pStyle w:val="Texto"/>
        <w:spacing w:line="218" w:lineRule="exact"/>
      </w:pPr>
      <w:r w:rsidRPr="00462817">
        <w:rPr>
          <w:b/>
        </w:rPr>
        <w:t xml:space="preserve">1.2.4.3 Equipo e Instrumental Médico y de Laboratorio: </w:t>
      </w:r>
      <w:r w:rsidRPr="00462817">
        <w:t>Representa el monto de equipo e instrumental médico y de laboratorio requerido para proporcionar los servicios médicos, hospitalarios y demás actividades de salud e investigación científica y técnica. Incluye refacciones y accesorios mayores correspondientes a estos activos.</w:t>
      </w:r>
    </w:p>
    <w:p w:rsidR="00A154F8" w:rsidRPr="00462817" w:rsidRDefault="00A154F8" w:rsidP="00257D08">
      <w:pPr>
        <w:pStyle w:val="Texto"/>
        <w:spacing w:after="40" w:line="218" w:lineRule="exact"/>
        <w:ind w:firstLine="289"/>
      </w:pPr>
      <w:r w:rsidRPr="00462817">
        <w:rPr>
          <w:b/>
        </w:rPr>
        <w:t xml:space="preserve">1.2.4.4 Vehículos y Equipo de Transporte: </w:t>
      </w:r>
      <w:r w:rsidRPr="00462817">
        <w:t>Representa el monto de toda clase de equipo de transporte terrestre, ferroviario, aéreo, aeroespacial, marítimo, lacustre, fluvial y auxiliar de transporte. Incluye refacciones y accesorios mayores correspondientes a estos activos.</w:t>
      </w:r>
    </w:p>
    <w:p w:rsidR="00A154F8" w:rsidRPr="00462817" w:rsidRDefault="00A154F8" w:rsidP="00257D08">
      <w:pPr>
        <w:pStyle w:val="Texto"/>
        <w:spacing w:after="40" w:line="220" w:lineRule="exact"/>
        <w:ind w:firstLine="289"/>
        <w:jc w:val="right"/>
        <w:rPr>
          <w:rFonts w:eastAsia="MS Mincho"/>
          <w:iCs/>
          <w:color w:val="0000FF"/>
          <w:sz w:val="16"/>
          <w:szCs w:val="16"/>
        </w:rPr>
      </w:pPr>
      <w:r>
        <w:rPr>
          <w:rFonts w:eastAsia="MS Mincho"/>
          <w:iCs/>
          <w:color w:val="0000FF"/>
          <w:sz w:val="16"/>
          <w:szCs w:val="16"/>
        </w:rPr>
        <w:t xml:space="preserve">Reforma </w:t>
      </w:r>
      <w:r w:rsidRPr="00462817">
        <w:rPr>
          <w:rFonts w:eastAsia="MS Mincho"/>
          <w:iCs/>
          <w:color w:val="0000FF"/>
          <w:sz w:val="16"/>
          <w:szCs w:val="16"/>
        </w:rPr>
        <w:t>DOF 02-01-2013</w:t>
      </w:r>
    </w:p>
    <w:p w:rsidR="00A154F8" w:rsidRPr="00462817" w:rsidRDefault="00A154F8" w:rsidP="005E31CA">
      <w:pPr>
        <w:pStyle w:val="Texto"/>
        <w:spacing w:line="218" w:lineRule="exact"/>
      </w:pPr>
      <w:r w:rsidRPr="00462817">
        <w:rPr>
          <w:b/>
        </w:rPr>
        <w:t xml:space="preserve">1.2.4.5 Equipo de Defensa y Seguridad: </w:t>
      </w:r>
      <w:r w:rsidRPr="00462817">
        <w:t>Representa el monto de maquinaria y equipo necesario para el desarrollo de las funciones de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w:t>
      </w:r>
    </w:p>
    <w:p w:rsidR="00A154F8" w:rsidRPr="00462817" w:rsidRDefault="00A154F8" w:rsidP="005E31CA">
      <w:pPr>
        <w:pStyle w:val="Texto"/>
        <w:spacing w:line="218" w:lineRule="exact"/>
      </w:pPr>
      <w:r w:rsidRPr="00462817">
        <w:rPr>
          <w:b/>
        </w:rPr>
        <w:t xml:space="preserve">1.2.4.6 Maquinaria, Otros Equipos y Herramientas: </w:t>
      </w:r>
      <w:r w:rsidRPr="00462817">
        <w:t>Representa el monto de</w:t>
      </w:r>
      <w:r w:rsidRPr="00462817">
        <w:rPr>
          <w:b/>
        </w:rPr>
        <w:t xml:space="preserve"> </w:t>
      </w:r>
      <w:r w:rsidRPr="00462817">
        <w:t>toda clase de maquinaria y equipo no comprendidas en las cuentas anteriores. Incluye refacciones y accesorios mayores correspondientes a estos activos.</w:t>
      </w:r>
    </w:p>
    <w:p w:rsidR="00A154F8" w:rsidRPr="00462817" w:rsidRDefault="00A154F8" w:rsidP="005E31CA">
      <w:pPr>
        <w:pStyle w:val="Texto"/>
        <w:spacing w:line="218" w:lineRule="exact"/>
      </w:pPr>
      <w:r w:rsidRPr="00462817">
        <w:rPr>
          <w:b/>
        </w:rPr>
        <w:t xml:space="preserve">1.2.4.7 Colecciones, Obras de Arte y Objetos Valiosos: </w:t>
      </w:r>
      <w:r w:rsidRPr="00462817">
        <w:t>Representa el monto de bienes artísticos, obras de arte, objetos valiosos y otros elementos coleccionables, excepto los comprendidos y declarados en los artículos 33 y 34 de la Ley Federal sobre Monumentos y Zonas Arqueológicos, Artísticos e Históricos, o cualquier otro expresamente señalado como tal de acuerdo con las disposiciones legales aplicables.</w:t>
      </w:r>
    </w:p>
    <w:p w:rsidR="00A154F8" w:rsidRPr="00462817" w:rsidRDefault="00A154F8" w:rsidP="00257D08">
      <w:pPr>
        <w:pStyle w:val="Texto"/>
        <w:spacing w:after="0" w:line="220" w:lineRule="exact"/>
        <w:ind w:firstLine="289"/>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27-12-2017</w:t>
      </w:r>
    </w:p>
    <w:p w:rsidR="00A154F8" w:rsidRPr="00462817" w:rsidRDefault="00A154F8" w:rsidP="005E31CA">
      <w:pPr>
        <w:pStyle w:val="Texto"/>
        <w:spacing w:line="218" w:lineRule="exact"/>
      </w:pPr>
      <w:r w:rsidRPr="00462817">
        <w:rPr>
          <w:b/>
        </w:rPr>
        <w:t xml:space="preserve">1.2.4.8 Activos Biológicos: </w:t>
      </w:r>
      <w:r w:rsidRPr="00462817">
        <w:t>Representa el monto de</w:t>
      </w:r>
      <w:r w:rsidRPr="00462817">
        <w:rPr>
          <w:b/>
        </w:rPr>
        <w:t xml:space="preserve"> </w:t>
      </w:r>
      <w:r w:rsidRPr="00462817">
        <w:t>toda clase de especies animales y otros seres vivos, tanto para su utilización en el trabajo como para su fomento, exhibición y reproducción.</w:t>
      </w:r>
    </w:p>
    <w:p w:rsidR="00A154F8" w:rsidRPr="00462817" w:rsidRDefault="00A154F8" w:rsidP="005E31CA">
      <w:pPr>
        <w:pStyle w:val="Texto"/>
        <w:spacing w:line="218" w:lineRule="exact"/>
        <w:rPr>
          <w:b/>
        </w:rPr>
      </w:pPr>
      <w:r w:rsidRPr="00462817">
        <w:rPr>
          <w:b/>
        </w:rPr>
        <w:lastRenderedPageBreak/>
        <w:t xml:space="preserve">1.2.5 Activos Intangibles: </w:t>
      </w:r>
      <w:r w:rsidRPr="00462817">
        <w:t>Representa el monto de derechos por el uso de activos de propiedad industrial, comercial, intelectual y otros.</w:t>
      </w:r>
    </w:p>
    <w:p w:rsidR="00A154F8" w:rsidRPr="00462817" w:rsidRDefault="00A154F8" w:rsidP="005E31CA">
      <w:pPr>
        <w:pStyle w:val="Texto"/>
        <w:spacing w:line="218" w:lineRule="exact"/>
      </w:pPr>
      <w:r w:rsidRPr="00462817">
        <w:rPr>
          <w:b/>
        </w:rPr>
        <w:t xml:space="preserve">1.2.5.1 Software: </w:t>
      </w:r>
      <w:r w:rsidRPr="00462817">
        <w:t>Representa el monto</w:t>
      </w:r>
      <w:r w:rsidRPr="00462817">
        <w:rPr>
          <w:b/>
        </w:rPr>
        <w:t xml:space="preserve"> </w:t>
      </w:r>
      <w:r w:rsidRPr="00462817">
        <w:t>de paquetes y programas de informática, para ser aplicados en los sistemas administrativos y operativos computarizados del ente público.</w:t>
      </w:r>
    </w:p>
    <w:p w:rsidR="00A154F8" w:rsidRPr="00462817" w:rsidRDefault="00A154F8" w:rsidP="005E31CA">
      <w:pPr>
        <w:pStyle w:val="Texto"/>
        <w:spacing w:line="218" w:lineRule="exact"/>
      </w:pPr>
      <w:r w:rsidRPr="00462817">
        <w:rPr>
          <w:b/>
        </w:rPr>
        <w:t xml:space="preserve">1.2.5.2 Patentes, Marcas y Derechos: </w:t>
      </w:r>
      <w:r w:rsidRPr="00462817">
        <w:t>Representa el monto de patentes, marcas y derechos, para el desarrollo de las funciones del ente público.</w:t>
      </w:r>
    </w:p>
    <w:p w:rsidR="00A154F8" w:rsidRPr="00462817" w:rsidRDefault="00A154F8" w:rsidP="005E31CA">
      <w:pPr>
        <w:pStyle w:val="Texto"/>
        <w:spacing w:line="218" w:lineRule="exact"/>
      </w:pPr>
      <w:r w:rsidRPr="00462817">
        <w:rPr>
          <w:b/>
        </w:rPr>
        <w:t xml:space="preserve">1.2.5.3 Concesiones y Franquicias: </w:t>
      </w:r>
      <w:r w:rsidRPr="00462817">
        <w:t>Representa el monto de derechos de explotación y franquicias para el uso del ente público.</w:t>
      </w:r>
    </w:p>
    <w:p w:rsidR="00A154F8" w:rsidRPr="00462817" w:rsidRDefault="00A154F8" w:rsidP="005E31CA">
      <w:pPr>
        <w:pStyle w:val="Texto"/>
        <w:spacing w:line="218" w:lineRule="exact"/>
        <w:rPr>
          <w:b/>
        </w:rPr>
      </w:pPr>
      <w:r w:rsidRPr="00462817">
        <w:rPr>
          <w:b/>
        </w:rPr>
        <w:t xml:space="preserve">1.2.5.4 Licencias: </w:t>
      </w:r>
      <w:r w:rsidRPr="00462817">
        <w:t xml:space="preserve">Representa el monto de permisos informáticos e </w:t>
      </w:r>
      <w:proofErr w:type="gramStart"/>
      <w:r w:rsidRPr="00462817">
        <w:t>intelectuales</w:t>
      </w:r>
      <w:proofErr w:type="gramEnd"/>
      <w:r w:rsidRPr="00462817">
        <w:t xml:space="preserve"> así como permisos relacionados con negocios.</w:t>
      </w:r>
    </w:p>
    <w:p w:rsidR="00A154F8" w:rsidRPr="00462817" w:rsidRDefault="00A154F8" w:rsidP="005E31CA">
      <w:pPr>
        <w:pStyle w:val="Texto"/>
        <w:spacing w:line="218" w:lineRule="exact"/>
      </w:pPr>
      <w:r w:rsidRPr="00462817">
        <w:rPr>
          <w:b/>
        </w:rPr>
        <w:t xml:space="preserve">1.2.5.9 Otros Activos Intangibles: </w:t>
      </w:r>
      <w:r w:rsidRPr="00462817">
        <w:t>Representa el monto de derechos por el uso de activos de la propiedad industrial, comercial, intelectual y otros, no incluidos en las cuentas anteriores.</w:t>
      </w:r>
    </w:p>
    <w:p w:rsidR="00A154F8" w:rsidRDefault="00A154F8" w:rsidP="005E31CA">
      <w:pPr>
        <w:pStyle w:val="Texto"/>
        <w:spacing w:line="218" w:lineRule="exact"/>
      </w:pPr>
      <w:r w:rsidRPr="00462817">
        <w:rPr>
          <w:b/>
        </w:rPr>
        <w:t xml:space="preserve">1.2.6 Depreciación, Deterioro y Amortización Acumulada de Bienes: </w:t>
      </w:r>
      <w:r w:rsidRPr="00462817">
        <w:t xml:space="preserve">Representa el monto de las depreciaciones, deterioro y amortizaciones de bienes e Intangibles </w:t>
      </w:r>
      <w:r w:rsidRPr="00E41BFD">
        <w:t xml:space="preserve">del ejercicio en curso y </w:t>
      </w:r>
      <w:r w:rsidRPr="00462817">
        <w:t>de ejercicios fiscales anteriores.</w:t>
      </w:r>
    </w:p>
    <w:p w:rsidR="00A154F8" w:rsidRPr="00462817" w:rsidRDefault="00A154F8" w:rsidP="00257D08">
      <w:pPr>
        <w:pStyle w:val="Texto"/>
        <w:spacing w:line="218" w:lineRule="exact"/>
        <w:jc w:val="right"/>
      </w:pPr>
      <w:r>
        <w:rPr>
          <w:rFonts w:eastAsia="MS Mincho"/>
          <w:iCs/>
          <w:color w:val="0000FF"/>
          <w:sz w:val="16"/>
          <w:szCs w:val="16"/>
        </w:rPr>
        <w:t>Reforma DOF 13-12-2024</w:t>
      </w:r>
    </w:p>
    <w:p w:rsidR="00A154F8" w:rsidRDefault="00A154F8" w:rsidP="005E31CA">
      <w:pPr>
        <w:pStyle w:val="Texto"/>
        <w:spacing w:line="224" w:lineRule="exact"/>
      </w:pPr>
      <w:r w:rsidRPr="00462817">
        <w:rPr>
          <w:b/>
        </w:rPr>
        <w:t xml:space="preserve">1.2.6.1 Depreciación Acumulada de Bienes Inmuebles: </w:t>
      </w:r>
      <w:r w:rsidRPr="00462817">
        <w:t>Representa el monto de la depreciación de bienes inmuebles</w:t>
      </w:r>
      <w:r w:rsidRPr="006C6D70">
        <w:t xml:space="preserve"> del ejercicio en curso y</w:t>
      </w:r>
      <w:r w:rsidRPr="00462817">
        <w:t xml:space="preserve"> de ejercicios fiscales anteriores.</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Default="00A154F8" w:rsidP="005E31CA">
      <w:pPr>
        <w:pStyle w:val="Texto"/>
        <w:spacing w:line="225" w:lineRule="exact"/>
      </w:pPr>
      <w:r w:rsidRPr="00462817">
        <w:rPr>
          <w:b/>
        </w:rPr>
        <w:t xml:space="preserve">1.2.6.2 Depreciación Acumulada de Infraestructura: </w:t>
      </w:r>
      <w:r w:rsidRPr="00462817">
        <w:t>Representa el monto de la depreciación de infraestructura</w:t>
      </w:r>
      <w:r w:rsidRPr="006C6D70">
        <w:t xml:space="preserve"> del ejercicio en curso y</w:t>
      </w:r>
      <w:r w:rsidRPr="00462817">
        <w:t xml:space="preserve"> de ejercicios fiscales anteriores.</w:t>
      </w:r>
    </w:p>
    <w:p w:rsidR="00A154F8" w:rsidRPr="00462817" w:rsidRDefault="00A154F8" w:rsidP="00257D08">
      <w:pPr>
        <w:pStyle w:val="Texto"/>
        <w:spacing w:line="225" w:lineRule="exact"/>
        <w:jc w:val="right"/>
      </w:pPr>
      <w:r>
        <w:rPr>
          <w:rFonts w:eastAsia="MS Mincho"/>
          <w:iCs/>
          <w:color w:val="0000FF"/>
          <w:sz w:val="16"/>
          <w:szCs w:val="16"/>
        </w:rPr>
        <w:t>Reforma DOF 13-12-2024</w:t>
      </w:r>
    </w:p>
    <w:p w:rsidR="00A154F8" w:rsidRDefault="00A154F8" w:rsidP="005E31CA">
      <w:pPr>
        <w:pStyle w:val="Texto"/>
        <w:spacing w:line="225" w:lineRule="exact"/>
      </w:pPr>
      <w:r w:rsidRPr="00462817">
        <w:rPr>
          <w:b/>
        </w:rPr>
        <w:t xml:space="preserve">1.2.6.3 Depreciación Acumulada de Bienes Muebles: </w:t>
      </w:r>
      <w:r w:rsidRPr="00462817">
        <w:t>Representa el monto de la depreciación de bienes muebles</w:t>
      </w:r>
      <w:r w:rsidRPr="00592E12">
        <w:t xml:space="preserve"> del ejercicio en curso y</w:t>
      </w:r>
      <w:r w:rsidRPr="00462817">
        <w:t xml:space="preserve"> de ejercicios fiscales anteriores.</w:t>
      </w:r>
    </w:p>
    <w:p w:rsidR="00A154F8" w:rsidRPr="00462817" w:rsidRDefault="00A154F8" w:rsidP="00257D08">
      <w:pPr>
        <w:pStyle w:val="Texto"/>
        <w:spacing w:line="225" w:lineRule="exact"/>
        <w:jc w:val="right"/>
      </w:pPr>
      <w:r>
        <w:rPr>
          <w:rFonts w:eastAsia="MS Mincho"/>
          <w:iCs/>
          <w:color w:val="0000FF"/>
          <w:sz w:val="16"/>
          <w:szCs w:val="16"/>
        </w:rPr>
        <w:t>Reforma DOF 13-12-2024</w:t>
      </w:r>
    </w:p>
    <w:p w:rsidR="00A154F8" w:rsidRPr="00462817" w:rsidRDefault="00A154F8" w:rsidP="00257D08">
      <w:pPr>
        <w:pStyle w:val="Texto"/>
        <w:spacing w:line="225" w:lineRule="exact"/>
      </w:pPr>
      <w:r w:rsidRPr="00462817">
        <w:rPr>
          <w:b/>
        </w:rPr>
        <w:t xml:space="preserve">1.2.6.4 Deterioro Acumulado de Bienes: </w:t>
      </w:r>
      <w:r w:rsidRPr="00462817">
        <w:t>Representa el monto acumulado de la pérdida en los beneficios económicos o en el potencial de servicio futuros de los bienes muebles (incluye activos bi</w:t>
      </w:r>
      <w:r>
        <w:t>o</w:t>
      </w:r>
      <w:r w:rsidRPr="00462817">
        <w:t>l</w:t>
      </w:r>
      <w:r>
        <w:t>ó</w:t>
      </w:r>
      <w:r w:rsidRPr="00462817">
        <w:t>gicos), inmuebles, infraestructura e intangibles. Integra los montos acumulados de ejercicios fiscales anteriores.</w:t>
      </w:r>
    </w:p>
    <w:p w:rsidR="00A154F8" w:rsidRPr="00462817" w:rsidRDefault="00A154F8" w:rsidP="00257D08">
      <w:pPr>
        <w:pStyle w:val="Texto"/>
        <w:spacing w:after="0" w:line="220" w:lineRule="exact"/>
        <w:ind w:firstLine="289"/>
        <w:jc w:val="right"/>
        <w:rPr>
          <w:rFonts w:eastAsia="MS Mincho"/>
          <w:iCs/>
          <w:color w:val="0000FF"/>
          <w:sz w:val="16"/>
          <w:szCs w:val="16"/>
        </w:rPr>
      </w:pPr>
      <w:r>
        <w:rPr>
          <w:color w:val="0000FF"/>
          <w:sz w:val="16"/>
          <w:szCs w:val="16"/>
        </w:rPr>
        <w:t>R</w:t>
      </w:r>
      <w:r w:rsidRPr="00462817">
        <w:rPr>
          <w:color w:val="0000FF"/>
          <w:sz w:val="16"/>
          <w:szCs w:val="16"/>
        </w:rPr>
        <w:t>eforma DOF 09-12-2021</w:t>
      </w:r>
    </w:p>
    <w:p w:rsidR="00A154F8" w:rsidRDefault="00A154F8" w:rsidP="005E31CA">
      <w:pPr>
        <w:pStyle w:val="Texto"/>
        <w:spacing w:line="225" w:lineRule="exact"/>
      </w:pPr>
      <w:r w:rsidRPr="00462817">
        <w:rPr>
          <w:b/>
        </w:rPr>
        <w:t xml:space="preserve">1.2.6.5 Amortización Acumulada de Activos Intangibles: </w:t>
      </w:r>
      <w:r w:rsidRPr="00462817">
        <w:t xml:space="preserve">Representa el monto de la amortización de activos intangibles </w:t>
      </w:r>
      <w:r w:rsidRPr="00592E12">
        <w:t>del ejercicio en curso y</w:t>
      </w:r>
      <w:r w:rsidRPr="00462817">
        <w:t xml:space="preserve"> de ejercicios fiscales anteriores.</w:t>
      </w:r>
    </w:p>
    <w:p w:rsidR="00A154F8" w:rsidRPr="00462817" w:rsidRDefault="00A154F8" w:rsidP="00257D08">
      <w:pPr>
        <w:pStyle w:val="Texto"/>
        <w:spacing w:line="225" w:lineRule="exact"/>
        <w:jc w:val="right"/>
      </w:pPr>
      <w:r>
        <w:rPr>
          <w:rFonts w:eastAsia="MS Mincho"/>
          <w:iCs/>
          <w:color w:val="0000FF"/>
          <w:sz w:val="16"/>
          <w:szCs w:val="16"/>
        </w:rPr>
        <w:t>Reforma DOF 13-12-2024</w:t>
      </w:r>
    </w:p>
    <w:p w:rsidR="00A154F8" w:rsidRPr="00462817" w:rsidRDefault="00A154F8" w:rsidP="005E31CA">
      <w:pPr>
        <w:pStyle w:val="Texto"/>
        <w:spacing w:line="225" w:lineRule="exact"/>
      </w:pPr>
      <w:r w:rsidRPr="00462817">
        <w:rPr>
          <w:b/>
        </w:rPr>
        <w:t xml:space="preserve">1.2.7 Activos Diferidos: </w:t>
      </w:r>
      <w:r w:rsidRPr="00462817">
        <w:t>Representa el monto de otros bienes y derechos; a favor del ente público, cuyo beneficio se recibirá en un período mayor a doce meses, no incluido en los rubros anteriores.</w:t>
      </w:r>
    </w:p>
    <w:p w:rsidR="00A154F8" w:rsidRPr="00462817" w:rsidRDefault="00A154F8" w:rsidP="005E31CA">
      <w:pPr>
        <w:pStyle w:val="Texto"/>
        <w:spacing w:line="225" w:lineRule="exact"/>
      </w:pPr>
      <w:r w:rsidRPr="00462817">
        <w:rPr>
          <w:b/>
        </w:rPr>
        <w:t xml:space="preserve">1.2.7.1 Estudios, Formulación y Evaluación de Proyectos: </w:t>
      </w:r>
      <w:r w:rsidRPr="00462817">
        <w:t>Representa el monto los estudios, formulación y evaluación de proyectos productivos no incluidos en las cuentas anteriores.</w:t>
      </w:r>
    </w:p>
    <w:p w:rsidR="00A154F8" w:rsidRPr="00462817" w:rsidRDefault="00A154F8" w:rsidP="005E31CA">
      <w:pPr>
        <w:pStyle w:val="Texto"/>
        <w:spacing w:line="225" w:lineRule="exact"/>
      </w:pPr>
      <w:r w:rsidRPr="00462817">
        <w:rPr>
          <w:b/>
        </w:rPr>
        <w:t xml:space="preserve">1.2.7.2 Derechos Sobre Bienes en Régimen de Arrendamiento Financiero: </w:t>
      </w:r>
      <w:r w:rsidRPr="00462817">
        <w:t>Representa el monto de los contratos por virtud de los cuales se obtiene el uso o goce temporal de bienes tangibles con opción a compra.</w:t>
      </w:r>
    </w:p>
    <w:p w:rsidR="00A154F8" w:rsidRPr="00462817" w:rsidRDefault="00A154F8" w:rsidP="00257D08">
      <w:pPr>
        <w:pStyle w:val="Texto"/>
        <w:spacing w:after="0" w:line="220" w:lineRule="exact"/>
        <w:ind w:firstLine="289"/>
        <w:jc w:val="right"/>
        <w:rPr>
          <w:rFonts w:eastAsia="MS Mincho"/>
          <w:iCs/>
          <w:color w:val="0000FF"/>
          <w:sz w:val="16"/>
          <w:szCs w:val="16"/>
        </w:rPr>
      </w:pPr>
      <w:r w:rsidRPr="00462817">
        <w:rPr>
          <w:rFonts w:eastAsia="MS Mincho"/>
          <w:iCs/>
          <w:color w:val="0000FF"/>
          <w:sz w:val="16"/>
          <w:szCs w:val="16"/>
        </w:rPr>
        <w:t xml:space="preserve"> </w:t>
      </w: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5" w:lineRule="exact"/>
      </w:pPr>
      <w:r w:rsidRPr="00462817">
        <w:rPr>
          <w:b/>
        </w:rPr>
        <w:t xml:space="preserve">1.2.7.3 Gastos Pagados por Adelantado a Largo Plazo: </w:t>
      </w:r>
      <w:r w:rsidRPr="00462817">
        <w:t>Representa el monto de los gastos pagados por adelantado, con vencimiento mayor a doce meses.</w:t>
      </w:r>
    </w:p>
    <w:p w:rsidR="00A154F8" w:rsidRPr="00462817" w:rsidRDefault="00A154F8" w:rsidP="005E31CA">
      <w:pPr>
        <w:pStyle w:val="Texto"/>
        <w:spacing w:line="225" w:lineRule="exact"/>
      </w:pPr>
      <w:r w:rsidRPr="00462817">
        <w:rPr>
          <w:b/>
        </w:rPr>
        <w:t xml:space="preserve">1.2.7.4 Anticipos a Largo Plazo: </w:t>
      </w:r>
      <w:r w:rsidRPr="00462817">
        <w:t>Representa los anticipos entregados previo a la recepción parcial o total de bienes o prestación de servicios, que serán exigibles en un plazo mayor a doce meses.</w:t>
      </w:r>
    </w:p>
    <w:p w:rsidR="00A154F8" w:rsidRPr="00462817" w:rsidRDefault="00A154F8" w:rsidP="005E31CA">
      <w:pPr>
        <w:pStyle w:val="Texto"/>
        <w:spacing w:line="225" w:lineRule="exact"/>
      </w:pPr>
      <w:r w:rsidRPr="00462817">
        <w:rPr>
          <w:b/>
        </w:rPr>
        <w:t xml:space="preserve">1.2.7.5 Beneficios al Retiro de Empleados Pagados por Adelantado: </w:t>
      </w:r>
      <w:r w:rsidRPr="00462817">
        <w:t>Representa las erogaciones pagadas por anticipado provenientes de planes de pensiones, primas de antigüedad e indemnizaciones, por jubilación o por retiro.</w:t>
      </w:r>
    </w:p>
    <w:p w:rsidR="00A154F8" w:rsidRPr="00462817" w:rsidRDefault="00A154F8" w:rsidP="005E31CA">
      <w:pPr>
        <w:pStyle w:val="Texto"/>
        <w:spacing w:line="225" w:lineRule="exact"/>
      </w:pPr>
      <w:r w:rsidRPr="00462817">
        <w:rPr>
          <w:b/>
        </w:rPr>
        <w:t xml:space="preserve">1.2.7.9 Otros Activos Diferidos: </w:t>
      </w:r>
      <w:r w:rsidRPr="00462817">
        <w:t>Representa el monto de otros bienes y derechos; a favor del ente público, cuyo beneficio se recibirá, en un período mayor a doce meses, no incluidos en las cuentas anteriores.</w:t>
      </w:r>
    </w:p>
    <w:p w:rsidR="00A154F8" w:rsidRPr="00462817" w:rsidRDefault="00A154F8" w:rsidP="005E31CA">
      <w:pPr>
        <w:pStyle w:val="Texto"/>
        <w:spacing w:line="225" w:lineRule="exact"/>
        <w:rPr>
          <w:bCs/>
        </w:rPr>
      </w:pPr>
      <w:r w:rsidRPr="00462817">
        <w:rPr>
          <w:b/>
        </w:rPr>
        <w:lastRenderedPageBreak/>
        <w:t xml:space="preserve">1.2.8 Estimación por Pérdida o Deterioro de Activos no Circulantes: </w:t>
      </w:r>
      <w:r w:rsidRPr="00462817">
        <w:rPr>
          <w:bCs/>
        </w:rPr>
        <w:t>Representa el monto acumulado de la estimación que se establece anualmente por concepto de pérdidas o deterioro esperadas en los activos no circulantes.</w:t>
      </w:r>
    </w:p>
    <w:p w:rsidR="00A154F8" w:rsidRPr="00462817" w:rsidRDefault="00A154F8" w:rsidP="00257D08">
      <w:pPr>
        <w:pStyle w:val="Texto"/>
        <w:spacing w:line="225" w:lineRule="exact"/>
        <w:jc w:val="right"/>
        <w:rPr>
          <w:rFonts w:eastAsia="MS Mincho"/>
          <w:iCs/>
          <w:color w:val="0000FF"/>
          <w:sz w:val="16"/>
          <w:szCs w:val="16"/>
        </w:rPr>
      </w:pPr>
      <w:r w:rsidRPr="00462817">
        <w:rPr>
          <w:rFonts w:eastAsia="MS Mincho"/>
          <w:iCs/>
          <w:color w:val="0000FF"/>
          <w:sz w:val="16"/>
          <w:szCs w:val="16"/>
        </w:rPr>
        <w:t xml:space="preserve"> </w:t>
      </w: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5" w:lineRule="exact"/>
      </w:pPr>
      <w:r w:rsidRPr="00462817">
        <w:rPr>
          <w:b/>
        </w:rPr>
        <w:t xml:space="preserve">1.2.8.1 Estimaciones por Pérdida de Cuentas Incobrables de Documentos por Cobrar a Largo Plazo: </w:t>
      </w:r>
      <w:r w:rsidRPr="00462817">
        <w:t>Representa el monto acumulado de la estimación que se establece anualmente por concepto de pérdidas crediticias esperadas de las cuentas incobrables de documentos por cobrar a largo plazo, emitidos en un plazo mayor a doce meses.</w:t>
      </w:r>
    </w:p>
    <w:p w:rsidR="00A154F8" w:rsidRPr="00462817" w:rsidRDefault="00A154F8" w:rsidP="00257D08">
      <w:pPr>
        <w:pStyle w:val="Texto"/>
        <w:spacing w:line="225"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257D08">
      <w:pPr>
        <w:pStyle w:val="Texto"/>
        <w:spacing w:line="225" w:lineRule="exact"/>
      </w:pPr>
      <w:r w:rsidRPr="00462817">
        <w:rPr>
          <w:b/>
        </w:rPr>
        <w:t xml:space="preserve">1.2.8.2 Estimaciones por Pérdida de Cuentas Incobrables de Deudores Diversos por Cobrar a Largo Plazo: </w:t>
      </w:r>
      <w:r w:rsidRPr="00462817">
        <w:t>Representa el monto acumulado de la estimación que se establece anualmente por concepto de pérdidas esperadas de las cuentas incobrables de deudores diversos a largo plazo, emitidos en un plazo mayor a doce meses.</w:t>
      </w:r>
    </w:p>
    <w:p w:rsidR="00A154F8" w:rsidRPr="00462817" w:rsidRDefault="00A154F8" w:rsidP="00257D08">
      <w:pPr>
        <w:pStyle w:val="Texto"/>
        <w:spacing w:line="225"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5" w:lineRule="exact"/>
      </w:pPr>
      <w:r w:rsidRPr="00462817">
        <w:rPr>
          <w:b/>
        </w:rPr>
        <w:t xml:space="preserve">1.2.8.3 Estimaciones por Pérdida de Cuentas Incobrables de Ingresos por Recuperar a Largo Plazo: </w:t>
      </w:r>
      <w:r w:rsidRPr="00462817">
        <w:t>Representa el monto acumulado de la estimación que se establece anualmente por concepto de pérdidas crediticias esperadas de las cuentas incobrables de ingresos por recuperar a largo plazo, emitidos en un plazo mayor a doce meses.</w:t>
      </w:r>
    </w:p>
    <w:p w:rsidR="00A154F8" w:rsidRPr="00462817" w:rsidRDefault="00A154F8" w:rsidP="00257D08">
      <w:pPr>
        <w:pStyle w:val="Texto"/>
        <w:spacing w:line="225"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5" w:lineRule="exact"/>
      </w:pPr>
      <w:r w:rsidRPr="00462817">
        <w:rPr>
          <w:b/>
        </w:rPr>
        <w:t xml:space="preserve">1.2.8.4 Estimaciones por Pérdida de Cuentas Incobrables de Préstamos Otorgados a Largo Plazo: </w:t>
      </w:r>
      <w:r w:rsidRPr="00462817">
        <w:t>Representa el monto acumulado de la estimación que se establece anualmente por concepto de pérdidas esperadas de las cuentas incobrables por préstamos otorgados a largo plazo, emitido en un plazo mayor a doce meses.</w:t>
      </w:r>
    </w:p>
    <w:p w:rsidR="00A154F8" w:rsidRPr="00462817" w:rsidRDefault="00A154F8" w:rsidP="00257D08">
      <w:pPr>
        <w:pStyle w:val="Texto"/>
        <w:spacing w:line="225"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5" w:lineRule="exact"/>
      </w:pPr>
      <w:r w:rsidRPr="00462817">
        <w:rPr>
          <w:b/>
        </w:rPr>
        <w:t xml:space="preserve">1.2.8.9 Estimaciones por Pérdida de Otras Cuentas Incobrables a Largo Plazo: </w:t>
      </w:r>
      <w:r w:rsidRPr="00462817">
        <w:t>Representa el monto acumulado de la estimación que se establece anualmente por concepto de pérdidas esperadas de otras cuentas incobrables a largo plazo, emitido en un plazo mayor a doce meses.</w:t>
      </w:r>
    </w:p>
    <w:p w:rsidR="00A154F8" w:rsidRPr="00462817" w:rsidRDefault="00A154F8" w:rsidP="00257D08">
      <w:pPr>
        <w:pStyle w:val="Texto"/>
        <w:spacing w:line="225"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18" w:lineRule="exact"/>
      </w:pPr>
      <w:r w:rsidRPr="00462817">
        <w:rPr>
          <w:b/>
        </w:rPr>
        <w:t xml:space="preserve">1.2.9 Otros Activos no Circulantes: </w:t>
      </w:r>
      <w:r w:rsidRPr="00462817">
        <w:t>Comprende el monto de bienes o activos intangibles en concesión, arrendamiento financiero y/o comodato, así como derechos a favor del ente público, cuyo beneficio se recibirá en un período mayor a doce meses.</w:t>
      </w:r>
    </w:p>
    <w:p w:rsidR="00A154F8" w:rsidRPr="00462817" w:rsidRDefault="00A154F8" w:rsidP="005E31CA">
      <w:pPr>
        <w:pStyle w:val="Texto"/>
        <w:spacing w:line="218" w:lineRule="exact"/>
      </w:pPr>
      <w:r w:rsidRPr="00462817">
        <w:rPr>
          <w:b/>
        </w:rPr>
        <w:t xml:space="preserve">1.2.9.1 Bienes en Concesión: </w:t>
      </w:r>
      <w:r w:rsidRPr="00462817">
        <w:t>Representa los bienes propiedad del ente público, otorgados en concesión.</w:t>
      </w:r>
    </w:p>
    <w:p w:rsidR="00A154F8" w:rsidRPr="00462817" w:rsidRDefault="00A154F8" w:rsidP="005E31CA">
      <w:pPr>
        <w:pStyle w:val="Texto"/>
        <w:spacing w:line="218" w:lineRule="exact"/>
      </w:pPr>
      <w:r w:rsidRPr="00462817">
        <w:rPr>
          <w:b/>
        </w:rPr>
        <w:t xml:space="preserve">1.2.9.2 Bienes en Arrendamiento Financiero: </w:t>
      </w:r>
      <w:r w:rsidRPr="00462817">
        <w:t>Representa los bienes en arrendamiento financiero en virtud del cual se tiene el uso o goce temporal con opción a compra. Estos bienes se depreciarán de acuerdo a los lineamientos que emita el CONAC.</w:t>
      </w:r>
    </w:p>
    <w:p w:rsidR="00A154F8" w:rsidRPr="00462817" w:rsidRDefault="00A154F8" w:rsidP="005E31CA">
      <w:pPr>
        <w:pStyle w:val="Texto"/>
        <w:spacing w:line="218" w:lineRule="exact"/>
      </w:pPr>
      <w:r w:rsidRPr="00462817">
        <w:rPr>
          <w:b/>
        </w:rPr>
        <w:t xml:space="preserve">1.2.9.3 Bienes en Comodato: </w:t>
      </w:r>
      <w:r w:rsidRPr="00462817">
        <w:t>Representa el monto de los bienes propiedad del ente público otorgados en comodato.</w:t>
      </w:r>
    </w:p>
    <w:p w:rsidR="00A154F8" w:rsidRDefault="00A154F8" w:rsidP="005E31CA">
      <w:pPr>
        <w:pStyle w:val="Texto"/>
        <w:spacing w:line="218" w:lineRule="exact"/>
      </w:pPr>
      <w:r w:rsidRPr="00462817">
        <w:rPr>
          <w:b/>
        </w:rPr>
        <w:t xml:space="preserve">2 PASIVO: </w:t>
      </w:r>
      <w:r w:rsidRPr="000D698E">
        <w:rPr>
          <w:bCs/>
        </w:rPr>
        <w:t>E</w:t>
      </w:r>
      <w:r>
        <w:rPr>
          <w:bCs/>
        </w:rPr>
        <w:t xml:space="preserve">s una </w:t>
      </w:r>
      <w:r>
        <w:t>o</w:t>
      </w:r>
      <w:r w:rsidRPr="00462817">
        <w:t>bligaci</w:t>
      </w:r>
      <w:r>
        <w:t>ó</w:t>
      </w:r>
      <w:r w:rsidRPr="00462817">
        <w:t xml:space="preserve">n presente de </w:t>
      </w:r>
      <w:r>
        <w:t xml:space="preserve">un </w:t>
      </w:r>
      <w:r w:rsidRPr="00462817">
        <w:t>ente público</w:t>
      </w:r>
      <w:r w:rsidRPr="00234115">
        <w:t xml:space="preserve"> que da lugar a una salida de recursos</w:t>
      </w:r>
      <w:r>
        <w:t xml:space="preserve"> </w:t>
      </w:r>
      <w:r w:rsidRPr="00234115">
        <w:t>que surge de un</w:t>
      </w:r>
      <w:r w:rsidRPr="00462817">
        <w:t xml:space="preserve"> </w:t>
      </w:r>
      <w:r w:rsidRPr="00234115">
        <w:t xml:space="preserve">suceso </w:t>
      </w:r>
      <w:r w:rsidRPr="00462817">
        <w:t>pasado.</w:t>
      </w:r>
    </w:p>
    <w:p w:rsidR="00A154F8" w:rsidRPr="00462817" w:rsidRDefault="00A154F8" w:rsidP="00257D08">
      <w:pPr>
        <w:pStyle w:val="Texto"/>
        <w:spacing w:line="218" w:lineRule="exact"/>
        <w:jc w:val="right"/>
      </w:pPr>
      <w:r>
        <w:rPr>
          <w:rFonts w:eastAsia="MS Mincho"/>
          <w:iCs/>
          <w:color w:val="0000FF"/>
          <w:sz w:val="16"/>
          <w:szCs w:val="16"/>
        </w:rPr>
        <w:t>Reforma DOF 13-12-2024</w:t>
      </w:r>
    </w:p>
    <w:p w:rsidR="00A154F8" w:rsidRDefault="00A154F8" w:rsidP="005E31CA">
      <w:pPr>
        <w:pStyle w:val="Texto"/>
        <w:spacing w:line="218" w:lineRule="exact"/>
      </w:pPr>
      <w:r w:rsidRPr="00462817">
        <w:rPr>
          <w:b/>
        </w:rPr>
        <w:t xml:space="preserve">2.1 PASIVO CIRCULANTE: </w:t>
      </w:r>
      <w:r w:rsidRPr="000D698E">
        <w:rPr>
          <w:bCs/>
        </w:rPr>
        <w:t>Es una obligación que debe liquidarse dentro del periodo de</w:t>
      </w:r>
      <w:r w:rsidRPr="00223E0A" w:rsidDel="00223E0A">
        <w:rPr>
          <w:b/>
        </w:rPr>
        <w:t xml:space="preserve"> </w:t>
      </w:r>
      <w:r w:rsidRPr="00462817">
        <w:t>doce meses</w:t>
      </w:r>
      <w:r>
        <w:t xml:space="preserve"> </w:t>
      </w:r>
      <w:r w:rsidRPr="00223E0A">
        <w:t>desde la fecha de presentación, o cuando el ente público no tenga un derecho incondicional para aplazar la cancelación del pasivo durante, al menos, los doce meses siguientes a la fecha de presentación de los estados financieros, o cuando lo mantiene principalmente con el propósito de negociarlo</w:t>
      </w:r>
      <w:r w:rsidRPr="00462817">
        <w:t>.</w:t>
      </w:r>
    </w:p>
    <w:p w:rsidR="00A154F8" w:rsidRPr="00462817" w:rsidRDefault="00A154F8" w:rsidP="00257D08">
      <w:pPr>
        <w:pStyle w:val="Texto"/>
        <w:spacing w:line="218" w:lineRule="exact"/>
        <w:jc w:val="right"/>
      </w:pPr>
      <w:r>
        <w:rPr>
          <w:rFonts w:eastAsia="MS Mincho"/>
          <w:iCs/>
          <w:color w:val="0000FF"/>
          <w:sz w:val="16"/>
          <w:szCs w:val="16"/>
        </w:rPr>
        <w:t>Reforma DOF 13-12-2024</w:t>
      </w:r>
    </w:p>
    <w:p w:rsidR="00A154F8" w:rsidRPr="00462817" w:rsidRDefault="00A154F8" w:rsidP="005E31CA">
      <w:pPr>
        <w:pStyle w:val="Texto"/>
        <w:spacing w:line="218" w:lineRule="exact"/>
      </w:pPr>
      <w:r w:rsidRPr="00462817">
        <w:rPr>
          <w:b/>
        </w:rPr>
        <w:t xml:space="preserve">2.1.1 Cuentas por Pagar a Corto Plazo: </w:t>
      </w:r>
      <w:r w:rsidRPr="00462817">
        <w:t>Representa el monto de los adeudos del ente público, que deberá pagar en un plazo menor o igual a doce meses.</w:t>
      </w:r>
    </w:p>
    <w:p w:rsidR="00A154F8" w:rsidRPr="00462817" w:rsidRDefault="00A154F8" w:rsidP="005E31CA">
      <w:pPr>
        <w:pStyle w:val="Texto"/>
        <w:spacing w:line="218" w:lineRule="exact"/>
      </w:pPr>
      <w:r w:rsidRPr="00462817">
        <w:rPr>
          <w:b/>
        </w:rPr>
        <w:t xml:space="preserve">2.1.1.1 Servicios Personales por Pagar a Corto Plazo: </w:t>
      </w:r>
      <w:r w:rsidRPr="00462817">
        <w:t>Representa los adeudos por las remuneraciones del personal al servicio del ente público, de carácter permanente o transitorio, que deberá pagar en un plazo menor o igual a doce meses.</w:t>
      </w:r>
    </w:p>
    <w:p w:rsidR="00A154F8" w:rsidRPr="00462817" w:rsidRDefault="00A154F8" w:rsidP="005E31CA">
      <w:pPr>
        <w:pStyle w:val="Texto"/>
        <w:spacing w:line="218" w:lineRule="exact"/>
      </w:pPr>
      <w:r w:rsidRPr="00462817">
        <w:rPr>
          <w:b/>
        </w:rPr>
        <w:lastRenderedPageBreak/>
        <w:t xml:space="preserve">2.1.1.2 Proveedores por Pagar a Corto Plazo: </w:t>
      </w:r>
      <w:r w:rsidRPr="00462817">
        <w:t>Representa los adeudos con proveedores derivados de operaciones del ente público, con vencimiento menor o igual a doce meses.</w:t>
      </w:r>
    </w:p>
    <w:p w:rsidR="00A154F8" w:rsidRPr="00462817" w:rsidRDefault="00A154F8" w:rsidP="005E31CA">
      <w:pPr>
        <w:pStyle w:val="Texto"/>
        <w:spacing w:line="218" w:lineRule="exact"/>
        <w:rPr>
          <w:b/>
        </w:rPr>
      </w:pPr>
      <w:r w:rsidRPr="00462817">
        <w:rPr>
          <w:b/>
        </w:rPr>
        <w:t xml:space="preserve">2.1.1.3 Contratistas por Obras Públicas por Pagar a Corto Plazo: </w:t>
      </w:r>
      <w:r w:rsidRPr="00462817">
        <w:t>Representa los adeudos con contratistas derivados de obras, proyectos productivos y acciones de fomento, en un plazo menor o igual a doce meses.</w:t>
      </w:r>
    </w:p>
    <w:p w:rsidR="00A154F8" w:rsidRPr="00462817" w:rsidRDefault="00A154F8" w:rsidP="005E31CA">
      <w:pPr>
        <w:pStyle w:val="Texto"/>
        <w:spacing w:line="218" w:lineRule="exact"/>
      </w:pPr>
      <w:r w:rsidRPr="00462817">
        <w:rPr>
          <w:b/>
        </w:rPr>
        <w:t xml:space="preserve">2.1.1.4 Participaciones y Aportaciones por Pagar a Corto Plazo: </w:t>
      </w:r>
      <w:r w:rsidRPr="00462817">
        <w:t>Representa los adeudos para cubrir las participaciones y aportaciones a las Entidades Federativas y los Municipios.</w:t>
      </w:r>
    </w:p>
    <w:p w:rsidR="00A154F8" w:rsidRPr="00462817" w:rsidRDefault="00A154F8" w:rsidP="005E31CA">
      <w:pPr>
        <w:pStyle w:val="Texto"/>
        <w:spacing w:line="218" w:lineRule="exact"/>
      </w:pPr>
      <w:r w:rsidRPr="00462817">
        <w:rPr>
          <w:b/>
        </w:rPr>
        <w:t xml:space="preserve">2.1.1.5 Transferencias Otorgadas por Pagar a Corto Plazo: </w:t>
      </w:r>
      <w:r w:rsidRPr="00462817">
        <w:t>Representa los adeudos en forma directa o indirecta a los sectores público, privado y externo.</w:t>
      </w:r>
    </w:p>
    <w:p w:rsidR="00A154F8" w:rsidRPr="00462817" w:rsidRDefault="00A154F8" w:rsidP="005E31CA">
      <w:pPr>
        <w:pStyle w:val="Texto"/>
        <w:spacing w:line="218" w:lineRule="exact"/>
      </w:pPr>
      <w:r w:rsidRPr="00462817">
        <w:rPr>
          <w:b/>
        </w:rPr>
        <w:t xml:space="preserve">2.1.1.6 Intereses, Comisiones y Otros Gastos de la Deuda Pública por Pagar a Corto Plazo: </w:t>
      </w:r>
      <w:r w:rsidRPr="00462817">
        <w:t>Representa la obligación del pago de intereses, comisiones y otros gastos de la deuda pública derivados de los diversos créditos o financiamientos contratados con instituciones nacionales y extranjeras, privadas y mixtas de crédito y con otros acreedores.</w:t>
      </w:r>
    </w:p>
    <w:p w:rsidR="00A154F8" w:rsidRPr="00462817" w:rsidRDefault="00A154F8" w:rsidP="005E31CA">
      <w:pPr>
        <w:pStyle w:val="Texto"/>
        <w:spacing w:line="218" w:lineRule="exact"/>
      </w:pPr>
      <w:r w:rsidRPr="00462817">
        <w:rPr>
          <w:b/>
        </w:rPr>
        <w:t xml:space="preserve">2.1.1.7 Retenciones y Contribuciones por Pagar a Corto Plazo: </w:t>
      </w:r>
      <w:r w:rsidRPr="00462817">
        <w:t>Representa el monto de las retenciones efectuadas a contratistas y a proveedores de bienes y servicios, las retenciones sobre las remuneraciones realizadas al personal, así como las contribuciones por pagar, entre otras, cuya liquidación se prevé realizar en un plazo menor o igual a doce meses.</w:t>
      </w:r>
    </w:p>
    <w:p w:rsidR="00A154F8" w:rsidRPr="00462817" w:rsidRDefault="00A154F8" w:rsidP="005E31CA">
      <w:pPr>
        <w:pStyle w:val="Texto"/>
        <w:spacing w:line="218" w:lineRule="exact"/>
      </w:pPr>
      <w:r w:rsidRPr="00462817">
        <w:rPr>
          <w:b/>
        </w:rPr>
        <w:t xml:space="preserve">2.1.1.8 Devoluciones de la Ley de Ingresos por Pagar a Corto Plazo: </w:t>
      </w:r>
      <w:r w:rsidRPr="00462817">
        <w:t>Representa el monto de las devoluciones de la Ley de Ingresos por pagar, en un plazo menor o igual a doce meses.</w:t>
      </w:r>
    </w:p>
    <w:p w:rsidR="00A154F8" w:rsidRPr="00462817" w:rsidRDefault="00A154F8" w:rsidP="005E31CA">
      <w:pPr>
        <w:pStyle w:val="Texto"/>
        <w:spacing w:line="218" w:lineRule="exact"/>
      </w:pPr>
      <w:r w:rsidRPr="00462817">
        <w:rPr>
          <w:b/>
        </w:rPr>
        <w:t xml:space="preserve">2.1.1.9 Otras Cuentas por Pagar a Corto Plazo: </w:t>
      </w:r>
      <w:r w:rsidRPr="00462817">
        <w:t>Representa el monto de los adeudos del ente público, que deberá pagar en un plazo menor o igual a doce meses, no incluidas en las cuentas anteriores.</w:t>
      </w:r>
    </w:p>
    <w:p w:rsidR="00A154F8" w:rsidRPr="00462817" w:rsidRDefault="00A154F8" w:rsidP="005E31CA">
      <w:pPr>
        <w:pStyle w:val="Texto"/>
        <w:spacing w:line="218" w:lineRule="exact"/>
      </w:pPr>
      <w:r w:rsidRPr="00462817">
        <w:rPr>
          <w:b/>
        </w:rPr>
        <w:t xml:space="preserve">2.1.2 Documentos por Pagar a Corto Plazo: </w:t>
      </w:r>
      <w:r w:rsidRPr="00462817">
        <w:t>Representa el monto de los adeudos documentados que deberá pagar, en un plazo menor o igual a doce meses.</w:t>
      </w:r>
    </w:p>
    <w:p w:rsidR="00A154F8" w:rsidRPr="00462817" w:rsidRDefault="00A154F8" w:rsidP="005E31CA">
      <w:pPr>
        <w:pStyle w:val="Texto"/>
        <w:spacing w:line="218" w:lineRule="exact"/>
      </w:pPr>
      <w:r w:rsidRPr="00462817">
        <w:rPr>
          <w:b/>
        </w:rPr>
        <w:t xml:space="preserve">2.1.2.1 Documentos Comerciales por Pagar a Corto Plazo: </w:t>
      </w:r>
      <w:r w:rsidRPr="00462817">
        <w:t>Representa los adeudos documentados derivados de operaciones del ente público con vencimiento menor o igual a doce meses.</w:t>
      </w:r>
    </w:p>
    <w:p w:rsidR="00A154F8" w:rsidRPr="00462817" w:rsidRDefault="00A154F8" w:rsidP="00257D08">
      <w:pPr>
        <w:pStyle w:val="Texto"/>
        <w:spacing w:line="218" w:lineRule="exact"/>
      </w:pPr>
      <w:r w:rsidRPr="00462817">
        <w:rPr>
          <w:b/>
        </w:rPr>
        <w:t xml:space="preserve">2.1.2.2 Documentos con Contratistas por Obras Públicas por Pagar a Corto Plazo: </w:t>
      </w:r>
      <w:r w:rsidRPr="00462817">
        <w:t>Representa los adeudos documentados con contratistas derivados de obra, proyectos productivos y acciones de fomento, en un plazo menor o igual a doce meses.</w:t>
      </w:r>
    </w:p>
    <w:p w:rsidR="00A154F8" w:rsidRPr="00462817" w:rsidRDefault="00A154F8" w:rsidP="005E31CA">
      <w:pPr>
        <w:pStyle w:val="Texto"/>
        <w:spacing w:line="218" w:lineRule="exact"/>
      </w:pPr>
      <w:r w:rsidRPr="00462817">
        <w:rPr>
          <w:b/>
        </w:rPr>
        <w:t xml:space="preserve">2.1.2.9 Otros Documentos por Pagar a Corto Plazo: </w:t>
      </w:r>
      <w:r w:rsidRPr="00462817">
        <w:t>Representa los adeudos documentados que deberá pagar, en un plazo menor o igual a doce meses, no incluidos en las cuentas anteriores.</w:t>
      </w:r>
    </w:p>
    <w:p w:rsidR="00A154F8" w:rsidRPr="00462817" w:rsidRDefault="00A154F8" w:rsidP="005E31CA">
      <w:pPr>
        <w:pStyle w:val="Texto"/>
        <w:spacing w:line="224" w:lineRule="exact"/>
      </w:pPr>
      <w:r w:rsidRPr="00462817">
        <w:rPr>
          <w:b/>
        </w:rPr>
        <w:t xml:space="preserve">2.1.3 Porción a Corto Plazo de la Deuda Pública a Largo Plazo: </w:t>
      </w:r>
      <w:r w:rsidRPr="00462817">
        <w:t>Representa el monto de los adeudos por amortización de la deuda pública contraída por el ente público que deberá pagar en un plazo menor o igual a doce meses.</w:t>
      </w:r>
    </w:p>
    <w:p w:rsidR="00A154F8" w:rsidRPr="00462817" w:rsidRDefault="00A154F8" w:rsidP="005E31CA">
      <w:pPr>
        <w:pStyle w:val="Texto"/>
        <w:spacing w:line="238" w:lineRule="exact"/>
      </w:pPr>
      <w:r w:rsidRPr="00462817">
        <w:rPr>
          <w:b/>
        </w:rPr>
        <w:t xml:space="preserve">2.1.3.1 Porción a Corto Plazo de la Deuda Pública Interna: </w:t>
      </w:r>
      <w:r w:rsidRPr="00462817">
        <w:t>Representa los adeudos por amortización de la deuda pública interna, que deberá pagar en un plazo menor o igual a doce meses.</w:t>
      </w:r>
    </w:p>
    <w:p w:rsidR="00A154F8" w:rsidRPr="00462817" w:rsidRDefault="00A154F8" w:rsidP="005E31CA">
      <w:pPr>
        <w:pStyle w:val="Texto"/>
        <w:spacing w:line="238" w:lineRule="exact"/>
      </w:pPr>
      <w:r w:rsidRPr="00462817">
        <w:rPr>
          <w:b/>
        </w:rPr>
        <w:t xml:space="preserve">2.1.3.2 Porción a Corto Plazo de la Deuda Pública Externa: </w:t>
      </w:r>
      <w:r w:rsidRPr="00462817">
        <w:t>Representa los adeudos por amortización de la deuda pública externa, que deberá pagar en un plazo menor o igual a doce meses.</w:t>
      </w:r>
    </w:p>
    <w:p w:rsidR="00A154F8" w:rsidRPr="00462817" w:rsidRDefault="00A154F8" w:rsidP="005E31CA">
      <w:pPr>
        <w:pStyle w:val="Texto"/>
        <w:spacing w:line="238" w:lineRule="exact"/>
      </w:pPr>
      <w:r w:rsidRPr="00462817">
        <w:rPr>
          <w:b/>
        </w:rPr>
        <w:t xml:space="preserve">2.1.3.3 Porción a Corto Plazo de Arrendamiento Financiero: </w:t>
      </w:r>
      <w:r w:rsidRPr="00462817">
        <w:t>Representa los adeudos por amortización del arrendamiento financiero, que deberá pagar en un plazo menor o igual a doce meses.</w:t>
      </w:r>
    </w:p>
    <w:p w:rsidR="00A154F8" w:rsidRPr="00462817" w:rsidRDefault="00A154F8" w:rsidP="005E31CA">
      <w:pPr>
        <w:pStyle w:val="Texto"/>
        <w:spacing w:line="238" w:lineRule="exact"/>
      </w:pPr>
      <w:r w:rsidRPr="00462817">
        <w:rPr>
          <w:b/>
        </w:rPr>
        <w:t xml:space="preserve">2.1.4 Títulos y Valores a Corto Plazo: </w:t>
      </w:r>
      <w:r w:rsidRPr="00462817">
        <w:t>Representa el monto de los adeudos contraídos por la colocación de bonos y otros títulos valores, con vencimiento en un plazo menor o igual a doce meses.</w:t>
      </w:r>
    </w:p>
    <w:p w:rsidR="00A154F8" w:rsidRPr="00462817" w:rsidRDefault="00A154F8" w:rsidP="005E31CA">
      <w:pPr>
        <w:pStyle w:val="Texto"/>
        <w:spacing w:line="238" w:lineRule="exact"/>
      </w:pPr>
      <w:r w:rsidRPr="00462817">
        <w:rPr>
          <w:b/>
        </w:rPr>
        <w:t xml:space="preserve">2.1.4.1 Títulos y Valores de la Deuda Pública Interna a Corto Plazo: </w:t>
      </w:r>
      <w:r w:rsidRPr="00462817">
        <w:t>Representa los adeudos contraídos por la colocación de bonos y otros títulos valores de la deuda pública interna, con vencimiento en un plazo menor o igual a doce meses.</w:t>
      </w:r>
    </w:p>
    <w:p w:rsidR="00A154F8" w:rsidRPr="00462817" w:rsidRDefault="00A154F8" w:rsidP="005E31CA">
      <w:pPr>
        <w:pStyle w:val="Texto"/>
        <w:spacing w:line="238" w:lineRule="exact"/>
      </w:pPr>
      <w:r w:rsidRPr="00462817">
        <w:rPr>
          <w:b/>
        </w:rPr>
        <w:t xml:space="preserve">2.1.4.2 Títulos y Valores de la Deuda Pública Externa a Corto Plazo: </w:t>
      </w:r>
      <w:r w:rsidRPr="00462817">
        <w:t>Representa los adeudos contraídos por la colocación de bonos y otros títulos valores de la deuda pública externa, con vencimiento en un plazo menor o igual a doce meses.</w:t>
      </w:r>
    </w:p>
    <w:p w:rsidR="00A154F8" w:rsidRPr="00462817" w:rsidRDefault="00A154F8" w:rsidP="005E31CA">
      <w:pPr>
        <w:pStyle w:val="Texto"/>
        <w:spacing w:line="238" w:lineRule="exact"/>
      </w:pPr>
      <w:r w:rsidRPr="00462817">
        <w:rPr>
          <w:b/>
        </w:rPr>
        <w:t xml:space="preserve">2.1.5 Pasivos Diferidos a Corto Plazo: </w:t>
      </w:r>
      <w:r w:rsidRPr="00462817">
        <w:t>Representa el monto de las obligaciones del ente público cuyo beneficio se recibió por anticipado y se reconocerá en un plazo menor o igual a doce meses.</w:t>
      </w:r>
    </w:p>
    <w:p w:rsidR="00A154F8" w:rsidRPr="00462817" w:rsidRDefault="00A154F8" w:rsidP="005E31CA">
      <w:pPr>
        <w:pStyle w:val="Texto"/>
        <w:spacing w:line="238" w:lineRule="exact"/>
      </w:pPr>
      <w:r w:rsidRPr="00462817">
        <w:rPr>
          <w:b/>
        </w:rPr>
        <w:lastRenderedPageBreak/>
        <w:t xml:space="preserve">2.1.5.1 Ingresos Cobrados por Adelantado a Corto Plazo: </w:t>
      </w:r>
      <w:r w:rsidRPr="00462817">
        <w:t>Representa las obligaciones por ingresos cobrados por adelantado que se reconocerán en un plazo menor o igual a doce meses.</w:t>
      </w:r>
    </w:p>
    <w:p w:rsidR="00A154F8" w:rsidRPr="00462817" w:rsidRDefault="00A154F8" w:rsidP="005E31CA">
      <w:pPr>
        <w:pStyle w:val="Texto"/>
        <w:spacing w:line="238" w:lineRule="exact"/>
      </w:pPr>
      <w:r w:rsidRPr="00462817">
        <w:rPr>
          <w:b/>
        </w:rPr>
        <w:t xml:space="preserve">2.1.5.2 Intereses Cobrados por Adelantado a Corto Plazo: </w:t>
      </w:r>
      <w:r w:rsidRPr="00462817">
        <w:t>Representa las obligaciones por intereses cobrados por adelantado que se reconocerán en un plazo menor o igual a doce meses.</w:t>
      </w:r>
    </w:p>
    <w:p w:rsidR="00A154F8" w:rsidRPr="00462817" w:rsidRDefault="00A154F8" w:rsidP="005E31CA">
      <w:pPr>
        <w:pStyle w:val="Texto"/>
        <w:spacing w:line="238" w:lineRule="exact"/>
      </w:pPr>
      <w:r w:rsidRPr="00462817">
        <w:rPr>
          <w:b/>
        </w:rPr>
        <w:t xml:space="preserve">2.1.5.9 Otros Pasivos Diferidos a Corto Plazo: </w:t>
      </w:r>
      <w:r w:rsidRPr="00462817">
        <w:t>Representa las obligaciones del ente público cuyo beneficio se recibió por anticipado y se reconocerá en un plazo menor o igual a doce meses, no incluidos en las cuentas anteriores.</w:t>
      </w:r>
    </w:p>
    <w:p w:rsidR="00A154F8" w:rsidRPr="00462817" w:rsidRDefault="00A154F8" w:rsidP="005E31CA">
      <w:pPr>
        <w:pStyle w:val="Texto"/>
        <w:spacing w:line="238" w:lineRule="exact"/>
      </w:pPr>
      <w:r w:rsidRPr="00462817">
        <w:rPr>
          <w:b/>
        </w:rPr>
        <w:t xml:space="preserve">2.1.6 Fondos y Bienes de Terceros en Garantía y/o Administración a Corto Plazo: </w:t>
      </w:r>
      <w:r w:rsidRPr="00462817">
        <w:t>Representa el monto de los fondos y bienes propiedad de terceros, en garantía del cumplimiento de obligaciones contractuales o legales, o para su administración que eventualmente, se tendrán que devolver a su titular en un plazo menor o igual a doce meses.</w:t>
      </w:r>
    </w:p>
    <w:p w:rsidR="00A154F8" w:rsidRPr="00462817" w:rsidRDefault="00A154F8" w:rsidP="005E31CA">
      <w:pPr>
        <w:pStyle w:val="Texto"/>
        <w:spacing w:line="238" w:lineRule="exact"/>
      </w:pPr>
      <w:r w:rsidRPr="00462817">
        <w:rPr>
          <w:b/>
        </w:rPr>
        <w:t xml:space="preserve">2.1.6.1 Fondos en Garantía a Corto Plazo: </w:t>
      </w:r>
      <w:r w:rsidRPr="00462817">
        <w:t>Representa los fondos en garantía del cumplimiento de obligaciones contractuales o legales que, eventualmente, se tendrán que devolver a su titular en un plazo menor o igual a doce meses.</w:t>
      </w:r>
    </w:p>
    <w:p w:rsidR="00A154F8" w:rsidRPr="00462817" w:rsidRDefault="00A154F8" w:rsidP="005E31CA">
      <w:pPr>
        <w:pStyle w:val="Texto"/>
        <w:spacing w:line="238" w:lineRule="exact"/>
      </w:pPr>
      <w:r w:rsidRPr="00462817">
        <w:rPr>
          <w:b/>
        </w:rPr>
        <w:t xml:space="preserve">2.1.6.2 Fondos en Administración a Corto Plazo: </w:t>
      </w:r>
      <w:r w:rsidRPr="00462817">
        <w:t>Representa los fondos de terceros, recibidos para su administración que, eventualmente, se tendrán que devolver a su titular en un plazo menor o igual a doce meses.</w:t>
      </w:r>
    </w:p>
    <w:p w:rsidR="00A154F8" w:rsidRPr="00462817" w:rsidRDefault="00A154F8" w:rsidP="005E31CA">
      <w:pPr>
        <w:pStyle w:val="Texto"/>
        <w:spacing w:line="238" w:lineRule="exact"/>
      </w:pPr>
      <w:r w:rsidRPr="00462817">
        <w:rPr>
          <w:b/>
        </w:rPr>
        <w:t xml:space="preserve">2.1.6.3 Fondos Contingentes a Corto Plazo: </w:t>
      </w:r>
      <w:r w:rsidRPr="00462817">
        <w:t>Representa los fondos recibidos para su administración para cubrir necesidades fortuitas en un plazo menor o igual a doce meses.</w:t>
      </w:r>
    </w:p>
    <w:p w:rsidR="00A154F8" w:rsidRPr="00462817" w:rsidRDefault="00A154F8" w:rsidP="005E31CA">
      <w:pPr>
        <w:pStyle w:val="Texto"/>
        <w:spacing w:line="238" w:lineRule="exact"/>
      </w:pPr>
      <w:r w:rsidRPr="00462817">
        <w:rPr>
          <w:b/>
        </w:rPr>
        <w:t xml:space="preserve">2.1.6.4 Fondos de Fideicomisos, Mandatos y </w:t>
      </w:r>
      <w:r w:rsidRPr="00462817">
        <w:rPr>
          <w:b/>
          <w:lang w:val="es-MX"/>
        </w:rPr>
        <w:t>Contratos</w:t>
      </w:r>
      <w:r w:rsidRPr="00462817">
        <w:rPr>
          <w:b/>
        </w:rPr>
        <w:t xml:space="preserve"> Análogos a Corto Plazo: </w:t>
      </w:r>
      <w:r w:rsidRPr="00462817">
        <w:t>Representa los recursos por entregar a instituciones para su manejo de acuerdo a su fin con el que fue creado, en un plazo menor o igual a doce meses.</w:t>
      </w:r>
    </w:p>
    <w:p w:rsidR="00A154F8" w:rsidRPr="00462817" w:rsidRDefault="00A154F8" w:rsidP="005E31CA">
      <w:pPr>
        <w:pStyle w:val="Texto"/>
        <w:spacing w:line="238" w:lineRule="exact"/>
      </w:pPr>
      <w:r w:rsidRPr="00462817">
        <w:rPr>
          <w:b/>
        </w:rPr>
        <w:t xml:space="preserve">2.1.6.5 Otros Fondos de Terceros en Garantía y/o Administración a Corto Plazo: </w:t>
      </w:r>
      <w:r w:rsidRPr="00462817">
        <w:t>Representa los fondos y bienes de propiedad de terceros, en garantía del cumplimiento de obligaciones contractuales o legales, o para su administración que eventualmente, se tendrán que devolver a su titular en un plazo menor o igual a doce meses, no incluidos en las cuentas anteriores.</w:t>
      </w:r>
    </w:p>
    <w:p w:rsidR="00A154F8" w:rsidRPr="00462817" w:rsidRDefault="00A154F8" w:rsidP="005E31CA">
      <w:pPr>
        <w:pStyle w:val="Texto"/>
        <w:spacing w:line="238" w:lineRule="exact"/>
      </w:pPr>
      <w:r w:rsidRPr="00462817">
        <w:rPr>
          <w:b/>
        </w:rPr>
        <w:t xml:space="preserve">2.1.6.6 Valores y Bienes en Garantía a Corto Plazo: </w:t>
      </w:r>
      <w:r w:rsidRPr="00462817">
        <w:t>Representa los valores y bienes en garantía del cumplimiento de obligaciones contractuales o legales que, eventualmente, se tendrán que devolver a su titular en un plazo menor o igual a doce meses.</w:t>
      </w:r>
    </w:p>
    <w:p w:rsidR="00A154F8" w:rsidRPr="00462817" w:rsidRDefault="00A154F8" w:rsidP="005E31CA">
      <w:pPr>
        <w:pStyle w:val="Texto"/>
        <w:spacing w:line="238" w:lineRule="exact"/>
      </w:pPr>
      <w:r w:rsidRPr="00462817">
        <w:rPr>
          <w:b/>
        </w:rPr>
        <w:t xml:space="preserve">2.1.7 Provisiones a Corto Plazo: </w:t>
      </w:r>
      <w:r w:rsidRPr="00462817">
        <w:t>Representa el monto de las obligaciones a cargo del ente público, originadas en circunstancias ciertas, cuya exactitud del valor depende de un hecho futuro; estas obligaciones deben ser justificables y su medición monetaria debe ser confiable en un plazo menor o igual a doce meses. De acuerdo a los lineamientos que emita el CONAC.</w:t>
      </w:r>
    </w:p>
    <w:p w:rsidR="00A154F8" w:rsidRPr="00462817" w:rsidRDefault="00A154F8" w:rsidP="005E31CA">
      <w:pPr>
        <w:pStyle w:val="Texto"/>
        <w:spacing w:line="229" w:lineRule="exact"/>
      </w:pPr>
      <w:r w:rsidRPr="00462817">
        <w:rPr>
          <w:b/>
        </w:rPr>
        <w:t xml:space="preserve">2.1.7.1 Provisión para Demandas y Juicios a Corto Plazo: </w:t>
      </w:r>
      <w:r w:rsidRPr="00462817">
        <w:t>Representa las obligaciones a cargo del ente público, originadas por contingencias de demandas y juicios, cuya exactitud del valor depende de un hecho futuro y estas obligaciones deben ser justificables y su medición monetaria debe ser confiable, en un plazo menor o igual a doce meses. De acuerdo a los lineamientos que emita el CONAC.</w:t>
      </w:r>
    </w:p>
    <w:p w:rsidR="00A154F8" w:rsidRPr="00462817" w:rsidRDefault="00A154F8" w:rsidP="005E31CA">
      <w:pPr>
        <w:pStyle w:val="Texto"/>
        <w:spacing w:line="229" w:lineRule="exact"/>
      </w:pPr>
      <w:r w:rsidRPr="00462817">
        <w:rPr>
          <w:b/>
        </w:rPr>
        <w:t xml:space="preserve">2.1.7.2 Provisión para Contingencias a Corto Plazo: </w:t>
      </w:r>
      <w:r w:rsidRPr="00462817">
        <w:t>Representa las obligaciones a cargo del ente público, originadas por contingencias, cuya exactitud del valor depende de un hecho futuro; estas obligaciones deben ser justificables y su medición monetaria debe ser confiable, en un plazo menor o igual a doce meses. De acuerdo a los lineamientos que emita el CONAC.</w:t>
      </w:r>
    </w:p>
    <w:p w:rsidR="00A154F8" w:rsidRPr="00462817" w:rsidRDefault="00A154F8" w:rsidP="005E31CA">
      <w:pPr>
        <w:pStyle w:val="Texto"/>
        <w:spacing w:line="229" w:lineRule="exact"/>
      </w:pPr>
      <w:r w:rsidRPr="00462817">
        <w:rPr>
          <w:b/>
        </w:rPr>
        <w:t xml:space="preserve">2.1.7.9 Otras Provisiones a Corto Plazo: </w:t>
      </w:r>
      <w:r w:rsidRPr="00462817">
        <w:t>Representa las obligaciones a cargo del ente público, originadas en circunstancias ciertas, cuya exactitud del valor depende de un hecho futuro; estas obligaciones deben ser justificables y su medición monetaria debe ser confiable, en un plazo menor o igual a doce meses, no incluidas en las cuentas anteriores. De acuerdo a los lineamientos que emita el CONAC.</w:t>
      </w:r>
    </w:p>
    <w:p w:rsidR="00A154F8" w:rsidRPr="00462817" w:rsidRDefault="00A154F8" w:rsidP="005E31CA">
      <w:pPr>
        <w:pStyle w:val="Texto"/>
        <w:spacing w:line="229" w:lineRule="exact"/>
      </w:pPr>
      <w:r w:rsidRPr="00462817">
        <w:rPr>
          <w:b/>
        </w:rPr>
        <w:t xml:space="preserve">2.1.9 Otros Pasivos a Corto Plazo: </w:t>
      </w:r>
      <w:r w:rsidRPr="00462817">
        <w:t>Representa el monto de los adeudos del ente público con terceros, en un plazo menor o igual a doce meses, no incluidos en los rubros anteriores.</w:t>
      </w:r>
    </w:p>
    <w:p w:rsidR="00A154F8" w:rsidRPr="00462817" w:rsidRDefault="00A154F8" w:rsidP="005E31CA">
      <w:pPr>
        <w:pStyle w:val="Texto"/>
        <w:spacing w:line="229" w:lineRule="exact"/>
      </w:pPr>
      <w:r w:rsidRPr="00462817">
        <w:rPr>
          <w:b/>
        </w:rPr>
        <w:t xml:space="preserve">2.1.9.1 Ingresos por Clasificar: </w:t>
      </w:r>
      <w:r w:rsidRPr="00462817">
        <w:t>Representa los recursos depositados del ente público, pendientes de clasificar según los conceptos del Clasificador por Rubros de Ingresos.</w:t>
      </w:r>
    </w:p>
    <w:p w:rsidR="00A154F8" w:rsidRPr="00462817" w:rsidRDefault="00A154F8" w:rsidP="005E31CA">
      <w:pPr>
        <w:pStyle w:val="Texto"/>
        <w:spacing w:line="229" w:lineRule="exact"/>
      </w:pPr>
      <w:r w:rsidRPr="00462817">
        <w:rPr>
          <w:b/>
        </w:rPr>
        <w:t xml:space="preserve">2.1.9.2 Recaudación por Participar: </w:t>
      </w:r>
      <w:r w:rsidRPr="00462817">
        <w:t>Representa la recaudación correspondiente a conceptos de la Ley de Ingresos en proceso, previo a la participación, en cumplimiento de la Ley de Coordinación Fiscal.</w:t>
      </w:r>
    </w:p>
    <w:p w:rsidR="00A154F8" w:rsidRPr="00462817" w:rsidRDefault="00A154F8" w:rsidP="005E31CA">
      <w:pPr>
        <w:pStyle w:val="Texto"/>
        <w:spacing w:line="229" w:lineRule="exact"/>
      </w:pPr>
      <w:r w:rsidRPr="00462817">
        <w:rPr>
          <w:b/>
        </w:rPr>
        <w:lastRenderedPageBreak/>
        <w:t xml:space="preserve">2.1.9.9 Otros Pasivos Circulantes: </w:t>
      </w:r>
      <w:r w:rsidRPr="00462817">
        <w:t>Representa los adeudos del ente público con terceros, no incluidos en las cuentas anteriores.</w:t>
      </w:r>
    </w:p>
    <w:p w:rsidR="00A154F8" w:rsidRDefault="00A154F8" w:rsidP="005E31CA">
      <w:pPr>
        <w:pStyle w:val="Texto"/>
        <w:spacing w:line="229" w:lineRule="exact"/>
      </w:pPr>
      <w:r w:rsidRPr="00462817">
        <w:rPr>
          <w:b/>
        </w:rPr>
        <w:t xml:space="preserve">2.2 PASIVO NO CIRCULANTE: </w:t>
      </w:r>
      <w:r w:rsidRPr="000D698E">
        <w:rPr>
          <w:bCs/>
        </w:rPr>
        <w:t>Son todos los demás pasivos que no puedan ser clasificados como circulantes,</w:t>
      </w:r>
      <w:r w:rsidRPr="00462817">
        <w:t xml:space="preserve"> cuyo vencimiento será posterior a doce meses.</w:t>
      </w:r>
    </w:p>
    <w:p w:rsidR="00A154F8" w:rsidRPr="00462817" w:rsidRDefault="00A154F8" w:rsidP="00257D08">
      <w:pPr>
        <w:pStyle w:val="Texto"/>
        <w:spacing w:line="229" w:lineRule="exact"/>
        <w:jc w:val="right"/>
      </w:pPr>
      <w:r>
        <w:rPr>
          <w:rFonts w:eastAsia="MS Mincho"/>
          <w:iCs/>
          <w:color w:val="0000FF"/>
          <w:sz w:val="16"/>
          <w:szCs w:val="16"/>
        </w:rPr>
        <w:t>Reforma DOF 13-12-2024</w:t>
      </w:r>
    </w:p>
    <w:p w:rsidR="00A154F8" w:rsidRPr="00462817" w:rsidRDefault="00A154F8" w:rsidP="005E31CA">
      <w:pPr>
        <w:pStyle w:val="Texto"/>
        <w:spacing w:line="229" w:lineRule="exact"/>
      </w:pPr>
      <w:r w:rsidRPr="00462817">
        <w:rPr>
          <w:b/>
        </w:rPr>
        <w:t xml:space="preserve">2.2.1 Cuentas por Pagar a Largo Plazo: </w:t>
      </w:r>
      <w:r w:rsidRPr="00462817">
        <w:t>Representa el monto de los adeudos del ente público, que deberá pagar en un plazo mayor a doce meses.</w:t>
      </w:r>
    </w:p>
    <w:p w:rsidR="00A154F8" w:rsidRPr="00462817" w:rsidRDefault="00A154F8" w:rsidP="005E31CA">
      <w:pPr>
        <w:pStyle w:val="Texto"/>
        <w:spacing w:line="229" w:lineRule="exact"/>
      </w:pPr>
      <w:r w:rsidRPr="00462817">
        <w:rPr>
          <w:b/>
        </w:rPr>
        <w:t xml:space="preserve">2.2.1.1 Proveedores por Pagar a Largo Plazo: </w:t>
      </w:r>
      <w:r w:rsidRPr="00462817">
        <w:t>Representa los adeudos con proveedores derivados de operaciones del ente público, con vencimiento mayor a doce meses.</w:t>
      </w:r>
    </w:p>
    <w:p w:rsidR="00A154F8" w:rsidRPr="00462817" w:rsidRDefault="00A154F8" w:rsidP="005E31CA">
      <w:pPr>
        <w:pStyle w:val="Texto"/>
        <w:spacing w:line="229" w:lineRule="exact"/>
        <w:rPr>
          <w:b/>
        </w:rPr>
      </w:pPr>
      <w:r w:rsidRPr="00462817">
        <w:rPr>
          <w:b/>
        </w:rPr>
        <w:t xml:space="preserve">2.2.1.2 Contratistas por Obras Públicas por Pagar a Largo Plazo: </w:t>
      </w:r>
      <w:r w:rsidRPr="00462817">
        <w:t>Representa los adeudos con contratistas derivados de obras, proyectos productivos y acciones de fomento, en un plazo mayor a doce meses.</w:t>
      </w:r>
    </w:p>
    <w:p w:rsidR="00A154F8" w:rsidRPr="00462817" w:rsidRDefault="00A154F8" w:rsidP="005E31CA">
      <w:pPr>
        <w:pStyle w:val="Texto"/>
        <w:spacing w:line="229" w:lineRule="exact"/>
      </w:pPr>
      <w:r w:rsidRPr="00462817">
        <w:rPr>
          <w:b/>
        </w:rPr>
        <w:t xml:space="preserve">2.2.2 Documentos por Pagar a Largo Plazo: </w:t>
      </w:r>
      <w:r w:rsidRPr="00462817">
        <w:t>Representa el monto los adeudos documentados que deberá pagar, en un plazo mayor a doce meses.</w:t>
      </w:r>
    </w:p>
    <w:p w:rsidR="00A154F8" w:rsidRPr="00462817" w:rsidRDefault="00A154F8" w:rsidP="005E31CA">
      <w:pPr>
        <w:pStyle w:val="Texto"/>
        <w:spacing w:line="229" w:lineRule="exact"/>
      </w:pPr>
      <w:r w:rsidRPr="00462817">
        <w:rPr>
          <w:b/>
        </w:rPr>
        <w:t xml:space="preserve">2.2.2.1 Documentos Comerciales por Pagar a Largo Plazo: </w:t>
      </w:r>
      <w:r w:rsidRPr="00462817">
        <w:t>Representa los adeudos documentados derivados de operaciones del ente público con vencimiento mayor a doce meses.</w:t>
      </w:r>
    </w:p>
    <w:p w:rsidR="00A154F8" w:rsidRPr="00462817" w:rsidRDefault="00A154F8" w:rsidP="005E31CA">
      <w:pPr>
        <w:pStyle w:val="Texto"/>
        <w:spacing w:line="229" w:lineRule="exact"/>
        <w:rPr>
          <w:b/>
        </w:rPr>
      </w:pPr>
      <w:r w:rsidRPr="00462817">
        <w:rPr>
          <w:b/>
        </w:rPr>
        <w:t xml:space="preserve">2.2.2.2 Documentos con Contratistas por Obras Públicas por Pagar a Largo Plazo: </w:t>
      </w:r>
      <w:r w:rsidRPr="00462817">
        <w:t>Representa los adeudos documentados con contratistas derivados de obras, proyectos productivos y acciones de fomento, en un plazo mayor a doce meses.</w:t>
      </w:r>
    </w:p>
    <w:p w:rsidR="00A154F8" w:rsidRPr="00462817" w:rsidRDefault="00A154F8" w:rsidP="005E31CA">
      <w:pPr>
        <w:pStyle w:val="Texto"/>
        <w:spacing w:line="229" w:lineRule="exact"/>
        <w:rPr>
          <w:b/>
        </w:rPr>
      </w:pPr>
      <w:r w:rsidRPr="00462817">
        <w:rPr>
          <w:b/>
        </w:rPr>
        <w:t xml:space="preserve">2.2.2.9 Otros Documentos por Pagar a Largo Plazo: </w:t>
      </w:r>
      <w:r w:rsidRPr="00462817">
        <w:t>Representa los adeudos documentados que deberán pagar, en un plazo mayor a doce meses, no incluidos en las cuentas anteriores.</w:t>
      </w:r>
    </w:p>
    <w:p w:rsidR="00A154F8" w:rsidRPr="00462817" w:rsidRDefault="00A154F8" w:rsidP="005E31CA">
      <w:pPr>
        <w:pStyle w:val="Texto"/>
        <w:spacing w:line="229" w:lineRule="exact"/>
        <w:rPr>
          <w:b/>
        </w:rPr>
      </w:pPr>
      <w:r w:rsidRPr="00462817">
        <w:rPr>
          <w:b/>
        </w:rPr>
        <w:t xml:space="preserve">2.2.3 Deuda Pública a Largo Plazo: </w:t>
      </w:r>
      <w:r w:rsidRPr="00462817">
        <w:t>Representa el monto de las obligaciones directas o contingentes, derivadas de financiamientos a cargo del ente público, en términos de las disposiciones legales aplicables.</w:t>
      </w:r>
    </w:p>
    <w:p w:rsidR="00A154F8" w:rsidRPr="00462817" w:rsidRDefault="00A154F8" w:rsidP="005E31CA">
      <w:pPr>
        <w:pStyle w:val="Texto"/>
        <w:spacing w:line="229" w:lineRule="exact"/>
      </w:pPr>
      <w:r w:rsidRPr="00462817">
        <w:rPr>
          <w:b/>
        </w:rPr>
        <w:t xml:space="preserve">2.2.3.1 Títulos y Valores de la Deuda Pública Interna a Largo Plazo: </w:t>
      </w:r>
      <w:r w:rsidRPr="00462817">
        <w:t>Representa las obligaciones internas contraídas por el ente público, adquiridas mediante bonos y otros títulos valores de la deuda pública interna, colocados en un plazo mayor a doce meses.</w:t>
      </w:r>
    </w:p>
    <w:p w:rsidR="00A154F8" w:rsidRPr="00462817" w:rsidRDefault="00A154F8" w:rsidP="005E31CA">
      <w:pPr>
        <w:pStyle w:val="Texto"/>
        <w:spacing w:line="229" w:lineRule="exact"/>
      </w:pPr>
      <w:r w:rsidRPr="00462817">
        <w:rPr>
          <w:b/>
        </w:rPr>
        <w:t xml:space="preserve">2.2.3.2 Títulos y Valores de la Deuda Pública Externa a Largo Plazo: </w:t>
      </w:r>
      <w:r w:rsidRPr="00462817">
        <w:t>Representa las obligaciones contraídas por el ente público, adquiridas mediante bonos y otros títulos valores de la deuda pública externa, colocados en un plazo mayor a doce meses.</w:t>
      </w:r>
    </w:p>
    <w:p w:rsidR="00A154F8" w:rsidRPr="00462817" w:rsidRDefault="00A154F8" w:rsidP="005E31CA">
      <w:pPr>
        <w:pStyle w:val="Texto"/>
        <w:spacing w:line="229" w:lineRule="exact"/>
      </w:pPr>
      <w:r w:rsidRPr="00462817">
        <w:rPr>
          <w:b/>
        </w:rPr>
        <w:t xml:space="preserve">2.2.3.3 Préstamos de la Deuda Pública Interna por Pagar a Largo Plazo: </w:t>
      </w:r>
      <w:r w:rsidRPr="00462817">
        <w:t>Representa las obligaciones del ente público por concepto de deuda pública interna, con vencimiento superior a doce meses.</w:t>
      </w:r>
    </w:p>
    <w:p w:rsidR="00A154F8" w:rsidRPr="00462817" w:rsidRDefault="00A154F8" w:rsidP="005E31CA">
      <w:pPr>
        <w:pStyle w:val="Texto"/>
        <w:spacing w:line="229" w:lineRule="exact"/>
      </w:pPr>
      <w:r w:rsidRPr="00462817">
        <w:rPr>
          <w:b/>
        </w:rPr>
        <w:t xml:space="preserve">2.2.3.4 Préstamos de la Deuda Pública Externa por Pagar a Largo Plazo: </w:t>
      </w:r>
      <w:r w:rsidRPr="00462817">
        <w:t>Representa las obligaciones del ente público por concepto de deuda pública externa, con vencimiento superior a doce meses.</w:t>
      </w:r>
    </w:p>
    <w:p w:rsidR="00A154F8" w:rsidRPr="00462817" w:rsidRDefault="00A154F8" w:rsidP="005E31CA">
      <w:pPr>
        <w:pStyle w:val="Texto"/>
        <w:spacing w:line="234" w:lineRule="exact"/>
      </w:pPr>
      <w:r w:rsidRPr="00462817">
        <w:rPr>
          <w:b/>
        </w:rPr>
        <w:t xml:space="preserve">2.2.3.5 Arrendamiento Financiero por Pagar a Largo Plazo: </w:t>
      </w:r>
      <w:r w:rsidRPr="00462817">
        <w:t>Representa los adeudos por arrendamiento financiero que deberá pagar en un plazo mayor a doce meses.</w:t>
      </w:r>
    </w:p>
    <w:p w:rsidR="00A154F8" w:rsidRPr="00462817" w:rsidRDefault="00A154F8" w:rsidP="005E31CA">
      <w:pPr>
        <w:pStyle w:val="Texto"/>
        <w:spacing w:line="234" w:lineRule="exact"/>
      </w:pPr>
      <w:r w:rsidRPr="00462817">
        <w:rPr>
          <w:b/>
        </w:rPr>
        <w:t xml:space="preserve">2.2.4 Pasivos Diferidos a Largo Plazo: </w:t>
      </w:r>
      <w:r w:rsidRPr="00462817">
        <w:t>Representa el monto de las obligaciones del ente público cuyo beneficio se recibió por anticipado y se reconocerá en un plazo mayor a doce meses.</w:t>
      </w:r>
    </w:p>
    <w:p w:rsidR="00A154F8" w:rsidRPr="00462817" w:rsidRDefault="00A154F8" w:rsidP="005E31CA">
      <w:pPr>
        <w:pStyle w:val="Texto"/>
        <w:spacing w:line="234" w:lineRule="exact"/>
      </w:pPr>
      <w:r w:rsidRPr="00462817">
        <w:rPr>
          <w:b/>
        </w:rPr>
        <w:t xml:space="preserve">2.2.4.1 Créditos Diferidos a Largo Plazo: </w:t>
      </w:r>
      <w:r w:rsidRPr="00462817">
        <w:t>Representa las obligaciones por ingresos cobrados por adelantado que se reconocerán en un plazo mayor a doce meses.</w:t>
      </w:r>
    </w:p>
    <w:p w:rsidR="00A154F8" w:rsidRPr="00462817" w:rsidRDefault="00A154F8" w:rsidP="005E31CA">
      <w:pPr>
        <w:pStyle w:val="Texto"/>
        <w:spacing w:line="234" w:lineRule="exact"/>
      </w:pPr>
      <w:r w:rsidRPr="00462817">
        <w:rPr>
          <w:b/>
        </w:rPr>
        <w:t xml:space="preserve">2.2.4.2 Intereses Cobrados por Adelantado a Largo Plazo: </w:t>
      </w:r>
      <w:r w:rsidRPr="00462817">
        <w:t>Representa las obligaciones por intereses cobrados por adelantado que se reconocerán en un plazo mayor a doce meses.</w:t>
      </w:r>
    </w:p>
    <w:p w:rsidR="00A154F8" w:rsidRPr="00462817" w:rsidRDefault="00A154F8" w:rsidP="00257D08">
      <w:pPr>
        <w:pStyle w:val="Texto"/>
        <w:spacing w:line="234"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34" w:lineRule="exact"/>
      </w:pPr>
      <w:r w:rsidRPr="00462817">
        <w:rPr>
          <w:b/>
        </w:rPr>
        <w:t xml:space="preserve">2.2.4.9 Otros Pasivos Diferidos a Largo Plazo: </w:t>
      </w:r>
      <w:r w:rsidRPr="00462817">
        <w:t>Representa las obligaciones del ente público cuyo beneficio se recibió por anticipado y se reconocerá en un plazo mayor a doce meses, no incluidos en las cuentas anteriores.</w:t>
      </w:r>
    </w:p>
    <w:p w:rsidR="00A154F8" w:rsidRPr="00462817" w:rsidRDefault="00A154F8" w:rsidP="00257D08">
      <w:pPr>
        <w:pStyle w:val="Texto"/>
        <w:spacing w:line="234"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34" w:lineRule="exact"/>
      </w:pPr>
      <w:r w:rsidRPr="00462817">
        <w:rPr>
          <w:b/>
        </w:rPr>
        <w:t xml:space="preserve">2.2.5 Fondos y Bienes de Terceros en Garantía y/o Administración a Largo Plazo: </w:t>
      </w:r>
      <w:r w:rsidRPr="00462817">
        <w:t>Representa el monto de los fondos y bienes propiedad de terceros, en garantía del cumplimiento de obligaciones contractuales o legales, en un plazo mayor a doce meses.</w:t>
      </w:r>
    </w:p>
    <w:p w:rsidR="00A154F8" w:rsidRPr="00462817" w:rsidRDefault="00A154F8" w:rsidP="005E31CA">
      <w:pPr>
        <w:pStyle w:val="Texto"/>
        <w:spacing w:line="234" w:lineRule="exact"/>
      </w:pPr>
      <w:r w:rsidRPr="00462817">
        <w:rPr>
          <w:b/>
        </w:rPr>
        <w:lastRenderedPageBreak/>
        <w:t xml:space="preserve">2.2.5.1 Fondos en Garantía a Largo Plazo: </w:t>
      </w:r>
      <w:r w:rsidRPr="00462817">
        <w:t>Representa los fondos en garantía del cumplimiento de obligaciones contractuales o legales que, eventualmente, se tendrán que devolver a su titular en un plazo mayor a doce meses.</w:t>
      </w:r>
    </w:p>
    <w:p w:rsidR="00A154F8" w:rsidRPr="00462817" w:rsidRDefault="00A154F8" w:rsidP="005E31CA">
      <w:pPr>
        <w:pStyle w:val="Texto"/>
        <w:spacing w:line="234" w:lineRule="exact"/>
      </w:pPr>
      <w:r w:rsidRPr="00462817">
        <w:rPr>
          <w:b/>
        </w:rPr>
        <w:t xml:space="preserve">2.2.5.2 Fondos en Administración a Largo Plazo: </w:t>
      </w:r>
      <w:r w:rsidRPr="00462817">
        <w:t>Representa los fondos de terceros, recibidos para su administración que, eventualmente, se tendrán que devolver a su titular en un plazo mayor a doce meses.</w:t>
      </w:r>
    </w:p>
    <w:p w:rsidR="00A154F8" w:rsidRPr="00462817" w:rsidRDefault="00A154F8" w:rsidP="005E31CA">
      <w:pPr>
        <w:pStyle w:val="Texto"/>
        <w:spacing w:line="234" w:lineRule="exact"/>
      </w:pPr>
      <w:r w:rsidRPr="00462817">
        <w:rPr>
          <w:b/>
        </w:rPr>
        <w:t xml:space="preserve">2.2.5.3 Fondos Contingentes a Largo Plazo: </w:t>
      </w:r>
      <w:r w:rsidRPr="00462817">
        <w:t>Representa los fondos recibidos para su administración para cubrir necesidades fortuitas en un plazo mayor a doce meses.</w:t>
      </w:r>
    </w:p>
    <w:p w:rsidR="00A154F8" w:rsidRPr="00462817" w:rsidRDefault="00A154F8" w:rsidP="005E31CA">
      <w:pPr>
        <w:pStyle w:val="Texto"/>
        <w:spacing w:line="234" w:lineRule="exact"/>
      </w:pPr>
      <w:r w:rsidRPr="00462817">
        <w:rPr>
          <w:b/>
        </w:rPr>
        <w:t xml:space="preserve">2.2.5.4 Fondos de Fideicomisos, Mandatos y </w:t>
      </w:r>
      <w:r w:rsidRPr="00462817">
        <w:rPr>
          <w:b/>
          <w:lang w:val="es-MX"/>
        </w:rPr>
        <w:t>Contratos</w:t>
      </w:r>
      <w:r w:rsidRPr="00462817">
        <w:rPr>
          <w:b/>
        </w:rPr>
        <w:t xml:space="preserve"> Análogos a Largo Plazo: </w:t>
      </w:r>
      <w:r w:rsidRPr="00462817">
        <w:t>Representa los recursos por entregar a instituciones para su manejo de acuerdo con el fin para el que fueron creados, en un plazo mayor a doce meses.</w:t>
      </w:r>
    </w:p>
    <w:p w:rsidR="00A154F8" w:rsidRPr="00462817" w:rsidRDefault="00A154F8" w:rsidP="005E31CA">
      <w:pPr>
        <w:pStyle w:val="Texto"/>
        <w:spacing w:line="234" w:lineRule="exact"/>
        <w:rPr>
          <w:b/>
        </w:rPr>
      </w:pPr>
      <w:r w:rsidRPr="00462817">
        <w:rPr>
          <w:b/>
        </w:rPr>
        <w:t xml:space="preserve">2.2.5.5 Otros Fondos de Terceros en Garantía y/o Administración a Largo Plazo: </w:t>
      </w:r>
      <w:r w:rsidRPr="00462817">
        <w:t>Representa los fondos propiedad de terceros, en garantía del cumplimiento de obligaciones contractuales o legales, o para su administración que eventualmente se tendrán que devolver a su titular en un plazo mayor a doce meses, no incluidos en las cuentas anteriores.</w:t>
      </w:r>
    </w:p>
    <w:p w:rsidR="00A154F8" w:rsidRPr="00462817" w:rsidRDefault="00A154F8" w:rsidP="005E31CA">
      <w:pPr>
        <w:pStyle w:val="Texto"/>
        <w:spacing w:line="234" w:lineRule="exact"/>
      </w:pPr>
      <w:r w:rsidRPr="00462817">
        <w:rPr>
          <w:b/>
        </w:rPr>
        <w:t xml:space="preserve">2.2.5.6 Valores y Bienes en Garantía a Largo Plazo: </w:t>
      </w:r>
      <w:r w:rsidRPr="00462817">
        <w:t>Representa los valores y bienes en garantía del cumplimiento de obligaciones contractuales o legales que, eventualmente, se tendrán que devolver a su titular en un plazo mayor a doce meses.</w:t>
      </w:r>
    </w:p>
    <w:p w:rsidR="00A154F8" w:rsidRPr="00462817" w:rsidRDefault="00A154F8" w:rsidP="005E31CA">
      <w:pPr>
        <w:pStyle w:val="Texto"/>
        <w:spacing w:line="234" w:lineRule="exact"/>
      </w:pPr>
      <w:r w:rsidRPr="00462817">
        <w:rPr>
          <w:b/>
        </w:rPr>
        <w:t xml:space="preserve">2.2.6 Provisiones a Largo Plazo: </w:t>
      </w:r>
      <w:r w:rsidRPr="00462817">
        <w:t>Representa el monto de las obligaciones a cargo del ente público, originadas en circunstancias ciertas, cuya exactitud del valor depende de un hecho futuro; estas obligaciones deben ser justificables y su medición monetaria debe ser confiable en un plazo mayor a doce meses. De acuerdo a los lineamientos que emita el CONAC.</w:t>
      </w:r>
    </w:p>
    <w:p w:rsidR="00A154F8" w:rsidRPr="00462817" w:rsidRDefault="00A154F8" w:rsidP="005E31CA">
      <w:pPr>
        <w:pStyle w:val="Texto"/>
        <w:spacing w:line="234" w:lineRule="exact"/>
      </w:pPr>
      <w:r w:rsidRPr="00462817">
        <w:rPr>
          <w:b/>
        </w:rPr>
        <w:t xml:space="preserve">2.2.6.1 Provisión para Demandas y Juicios a Largo Plazo: </w:t>
      </w:r>
      <w:r w:rsidRPr="00462817">
        <w:t>Representa las obligaciones a cargo del ente público, originadas por contingencias de demandas y juicios, cuya exactitud del valor depende de un hecho futuro; estas obligaciones deben ser justificables y su medición monetaria debe ser confiable, en un plazo mayor a doce meses. De acuerdo a los lineamientos que emita el CONAC.</w:t>
      </w:r>
    </w:p>
    <w:p w:rsidR="00A154F8" w:rsidRPr="00462817" w:rsidRDefault="00A154F8" w:rsidP="005E31CA">
      <w:pPr>
        <w:pStyle w:val="Texto"/>
        <w:spacing w:line="234" w:lineRule="exact"/>
      </w:pPr>
      <w:r w:rsidRPr="00462817">
        <w:rPr>
          <w:b/>
        </w:rPr>
        <w:t xml:space="preserve">2.2.6.2 Provisión para Pensiones a Largo Plazo: </w:t>
      </w:r>
      <w:r w:rsidRPr="00462817">
        <w:t>Representa las obligaciones a cargo del ente público, originadas por contingencias de pensiones, cuya exactitud del valor depende de un hecho futuro; estas obligaciones deben ser justificables y su medición monetaria debe ser confiable, en un plazo mayor a doce meses. De acuerdo a los lineamientos que emita el CONAC.</w:t>
      </w:r>
    </w:p>
    <w:p w:rsidR="00A154F8" w:rsidRPr="00462817" w:rsidRDefault="00A154F8" w:rsidP="005E31CA">
      <w:pPr>
        <w:pStyle w:val="Texto"/>
        <w:spacing w:line="234" w:lineRule="exact"/>
      </w:pPr>
      <w:r w:rsidRPr="00462817">
        <w:rPr>
          <w:b/>
        </w:rPr>
        <w:t xml:space="preserve">2.2.6.3 Provisión para Contingencias a Largo Plazo: </w:t>
      </w:r>
      <w:r w:rsidRPr="00462817">
        <w:t>Representa las obligaciones a cargo del ente público, originadas por contingencias, cuya exactitud del valor depende de un hecho futuro; estas obligaciones deben ser justificables y su medición monetaria debe ser confiable, en un plazo mayor a doce meses.</w:t>
      </w:r>
    </w:p>
    <w:p w:rsidR="00A154F8" w:rsidRPr="00462817" w:rsidRDefault="00A154F8" w:rsidP="005E31CA">
      <w:pPr>
        <w:pStyle w:val="Texto"/>
        <w:spacing w:line="234" w:lineRule="exact"/>
      </w:pPr>
      <w:r w:rsidRPr="00462817">
        <w:rPr>
          <w:b/>
        </w:rPr>
        <w:t xml:space="preserve">2.2.6.9 Otras Provisiones a Largo Plazo: </w:t>
      </w:r>
      <w:r w:rsidRPr="00462817">
        <w:t>Representa las obligaciones a cargo del ente público, originadas en circunstancias ciertas, cuya exactitud del valor depende de un hecho futuro; estas obligaciones deben ser justificables y su medición monetaria debe ser confiable, en un plazo mayor a doce meses, no incluidas en las cuentas anteriores. De acuerdo a los lineamientos que emita el CONAC.</w:t>
      </w:r>
    </w:p>
    <w:p w:rsidR="00A154F8" w:rsidRDefault="00A154F8" w:rsidP="005E31CA">
      <w:pPr>
        <w:pStyle w:val="Texto"/>
        <w:spacing w:after="80" w:line="219" w:lineRule="exact"/>
      </w:pPr>
      <w:r w:rsidRPr="00462817">
        <w:rPr>
          <w:b/>
        </w:rPr>
        <w:t xml:space="preserve">3 HACIENDA PUBLICA/PATRIMONIO: </w:t>
      </w:r>
      <w:r w:rsidRPr="000D698E">
        <w:rPr>
          <w:bCs/>
        </w:rPr>
        <w:t>Son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pública/patrimonio</w:t>
      </w:r>
      <w:r w:rsidRPr="00462817">
        <w:t>.</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Default="00A154F8" w:rsidP="005E31CA">
      <w:pPr>
        <w:pStyle w:val="Texto"/>
        <w:spacing w:after="80" w:line="219" w:lineRule="exact"/>
      </w:pPr>
      <w:r w:rsidRPr="00462817">
        <w:rPr>
          <w:b/>
        </w:rPr>
        <w:t xml:space="preserve">3.1 HACIENDA PUBLICA/PATRIMONIO CONTRIBUIDO: </w:t>
      </w:r>
      <w:r w:rsidRPr="00462817">
        <w:t>Representa las aportaciones, con fines permanentes, del sector privado, público y externo que incrementan la Hacienda Pública/Patrimonio del ente público, así como los efectos identificables y cuantificables que le afecten.</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Pr="00462817" w:rsidRDefault="00A154F8" w:rsidP="005E31CA">
      <w:pPr>
        <w:pStyle w:val="Texto"/>
        <w:spacing w:after="80" w:line="219" w:lineRule="exact"/>
      </w:pPr>
      <w:r w:rsidRPr="00462817">
        <w:rPr>
          <w:b/>
        </w:rPr>
        <w:t xml:space="preserve">3.1.1 Aportaciones: </w:t>
      </w:r>
      <w:r w:rsidRPr="00462817">
        <w:t>Representa los recursos aportados en efectivo o en especie, con fines permanentes de incrementar la Hacienda Pública/Patrimonio del ente público.</w:t>
      </w:r>
    </w:p>
    <w:p w:rsidR="00A154F8" w:rsidRPr="00462817" w:rsidRDefault="00A154F8" w:rsidP="005E31CA">
      <w:pPr>
        <w:pStyle w:val="Texto"/>
        <w:spacing w:after="80" w:line="219" w:lineRule="exact"/>
      </w:pPr>
      <w:r w:rsidRPr="00462817">
        <w:rPr>
          <w:b/>
        </w:rPr>
        <w:t xml:space="preserve">3.1.2 Donaciones de Capital: </w:t>
      </w:r>
      <w:r w:rsidRPr="00462817">
        <w:t>Representa el monto de las donaciones en especie, recibidas con el fin de dotar al ente público de activos necesarios para su funcionamiento.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w:t>
      </w:r>
      <w:r w:rsidRPr="0095617C">
        <w:rPr>
          <w:color w:val="0000FF"/>
          <w:sz w:val="16"/>
          <w:szCs w:val="16"/>
          <w:lang w:val="es-ES" w:eastAsia="es-ES"/>
        </w:rPr>
        <w:t xml:space="preserve"> DOF 27-09-2018</w:t>
      </w:r>
    </w:p>
    <w:p w:rsidR="00A154F8" w:rsidRPr="00462817" w:rsidRDefault="00A154F8" w:rsidP="005E31CA">
      <w:pPr>
        <w:pStyle w:val="Texto"/>
        <w:spacing w:after="80" w:line="219" w:lineRule="exact"/>
      </w:pPr>
      <w:r w:rsidRPr="00462817">
        <w:rPr>
          <w:b/>
        </w:rPr>
        <w:lastRenderedPageBreak/>
        <w:t xml:space="preserve">3.1.3 Actualización de la Hacienda Pública/Patrimonio: </w:t>
      </w:r>
      <w:r w:rsidRPr="00462817">
        <w:t>Representa el valor actualizado de los activos, pasivos y patrimonio del ente público que han sido reconocidos contablemente, por transacciones y otros eventos cuantificables una vez formalizados en términos de las disposiciones que resulten aplicables.</w:t>
      </w:r>
    </w:p>
    <w:p w:rsidR="00A154F8" w:rsidRPr="0095617C" w:rsidRDefault="00A154F8" w:rsidP="00257D08">
      <w:pPr>
        <w:pStyle w:val="Texto"/>
        <w:spacing w:after="64" w:line="220" w:lineRule="exact"/>
        <w:ind w:left="720" w:firstLine="0"/>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w:t>
      </w:r>
      <w:r w:rsidRPr="0095617C">
        <w:rPr>
          <w:rFonts w:eastAsia="MS Mincho"/>
          <w:iCs/>
          <w:color w:val="0000FF"/>
          <w:sz w:val="16"/>
          <w:szCs w:val="16"/>
        </w:rPr>
        <w:t xml:space="preserve"> DOF 29-02-2016</w:t>
      </w:r>
    </w:p>
    <w:p w:rsidR="00A154F8" w:rsidRDefault="00A154F8" w:rsidP="005E31CA">
      <w:pPr>
        <w:pStyle w:val="Texto"/>
        <w:spacing w:after="80" w:line="219" w:lineRule="exact"/>
      </w:pPr>
      <w:r w:rsidRPr="0095617C">
        <w:rPr>
          <w:b/>
        </w:rPr>
        <w:t>3.2 HACIENDA P</w:t>
      </w:r>
      <w:r w:rsidRPr="00462817">
        <w:rPr>
          <w:b/>
        </w:rPr>
        <w:t xml:space="preserve">UBLICA/PATRIMONIO GENERADO: </w:t>
      </w:r>
      <w:r w:rsidRPr="00462817">
        <w:t>Representa la acumulación de resultados de la gestión de ejercicios anteriores, incluyendo las aplicadas a reservas, resultados del ejercicio en operación y los eventos identificables y cuantificables que le afectan.</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Default="00A154F8" w:rsidP="005E31CA">
      <w:pPr>
        <w:pStyle w:val="Texto"/>
        <w:spacing w:after="80" w:line="219" w:lineRule="exact"/>
      </w:pPr>
      <w:r w:rsidRPr="00462817">
        <w:rPr>
          <w:b/>
        </w:rPr>
        <w:t xml:space="preserve">3.2.1 Resultado del Ejercicio (Ahorro/Desahorro): </w:t>
      </w:r>
      <w:r w:rsidRPr="000D698E">
        <w:rPr>
          <w:bCs/>
        </w:rPr>
        <w:t>Es la diferencia entre</w:t>
      </w:r>
      <w:r w:rsidRPr="00462817">
        <w:t xml:space="preserve"> ingresos y gastos </w:t>
      </w:r>
      <w:r w:rsidRPr="00E33E77">
        <w:t>presentados en el Estado de Actividades</w:t>
      </w:r>
      <w:r w:rsidRPr="00462817">
        <w:t>.</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Pr="00462817" w:rsidRDefault="00A154F8" w:rsidP="005E31CA">
      <w:pPr>
        <w:pStyle w:val="Texto"/>
        <w:spacing w:after="80" w:line="219" w:lineRule="exact"/>
      </w:pPr>
      <w:r w:rsidRPr="00462817">
        <w:rPr>
          <w:b/>
        </w:rPr>
        <w:t xml:space="preserve">3.2.2 Resultados de Ejercicios Anteriores: </w:t>
      </w:r>
      <w:r w:rsidRPr="00462817">
        <w:t>Representa el monto correspondiente de resultados de la gestión acumulados provenientes de ejercicios anteriores.</w:t>
      </w:r>
    </w:p>
    <w:p w:rsidR="00A154F8" w:rsidRPr="00462817" w:rsidRDefault="00A154F8" w:rsidP="005E31CA">
      <w:pPr>
        <w:pStyle w:val="Texto"/>
        <w:spacing w:after="80" w:line="219" w:lineRule="exact"/>
      </w:pPr>
      <w:r w:rsidRPr="00462817">
        <w:rPr>
          <w:b/>
        </w:rPr>
        <w:t xml:space="preserve">3.2.3 </w:t>
      </w:r>
      <w:proofErr w:type="spellStart"/>
      <w:r w:rsidRPr="00462817">
        <w:rPr>
          <w:b/>
        </w:rPr>
        <w:t>Revalúos</w:t>
      </w:r>
      <w:proofErr w:type="spellEnd"/>
      <w:r w:rsidRPr="00462817">
        <w:rPr>
          <w:b/>
        </w:rPr>
        <w:t xml:space="preserve">: </w:t>
      </w:r>
      <w:r w:rsidRPr="00462817">
        <w:t>Representa el importe de la actualización acumulada de los activos.</w:t>
      </w:r>
    </w:p>
    <w:p w:rsidR="00A154F8" w:rsidRPr="0095617C"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w:t>
      </w:r>
      <w:r w:rsidRPr="0095617C">
        <w:rPr>
          <w:rFonts w:eastAsia="MS Mincho"/>
          <w:iCs/>
          <w:color w:val="0000FF"/>
          <w:sz w:val="16"/>
          <w:szCs w:val="16"/>
        </w:rPr>
        <w:t xml:space="preserve"> DOF 22-12-2014</w:t>
      </w:r>
    </w:p>
    <w:p w:rsidR="00A154F8" w:rsidRPr="00462817" w:rsidRDefault="00A154F8" w:rsidP="005E31CA">
      <w:pPr>
        <w:pStyle w:val="Texto"/>
        <w:spacing w:after="80" w:line="219" w:lineRule="exact"/>
      </w:pPr>
      <w:r w:rsidRPr="0095617C">
        <w:rPr>
          <w:b/>
        </w:rPr>
        <w:t>3.2.3.1</w:t>
      </w:r>
      <w:r w:rsidRPr="00462817">
        <w:rPr>
          <w:b/>
        </w:rPr>
        <w:t xml:space="preserve"> Revalúo de Bienes Inmuebles: </w:t>
      </w:r>
      <w:r w:rsidRPr="00462817">
        <w:t>Representa el importe de la actualización acumulada de los bienes inmuebles.</w:t>
      </w:r>
    </w:p>
    <w:p w:rsidR="00A154F8" w:rsidRPr="00462817"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22-12-2014</w:t>
      </w:r>
    </w:p>
    <w:p w:rsidR="00A154F8" w:rsidRPr="00462817" w:rsidRDefault="00A154F8" w:rsidP="005E31CA">
      <w:pPr>
        <w:pStyle w:val="Texto"/>
        <w:spacing w:after="80" w:line="219" w:lineRule="exact"/>
      </w:pPr>
      <w:r w:rsidRPr="00462817">
        <w:rPr>
          <w:b/>
        </w:rPr>
        <w:t xml:space="preserve">3.2.3.2 Revalúo de Bienes Muebles: </w:t>
      </w:r>
      <w:r w:rsidRPr="00462817">
        <w:t>Representa el importe de la actualización acumulada de los bienes muebles.</w:t>
      </w:r>
    </w:p>
    <w:p w:rsidR="00A154F8" w:rsidRPr="00462817"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22-12-2014</w:t>
      </w:r>
    </w:p>
    <w:p w:rsidR="00A154F8" w:rsidRPr="00462817" w:rsidRDefault="00A154F8" w:rsidP="005E31CA">
      <w:pPr>
        <w:pStyle w:val="Texto"/>
        <w:spacing w:after="80" w:line="219" w:lineRule="exact"/>
      </w:pPr>
      <w:r w:rsidRPr="00462817">
        <w:rPr>
          <w:b/>
        </w:rPr>
        <w:t xml:space="preserve">3.2.3.3 Revalúo de Bienes Intangibles: </w:t>
      </w:r>
      <w:r w:rsidRPr="00462817">
        <w:t>Representa el importe de la actualización acumulada de los bienes intangibles.</w:t>
      </w:r>
    </w:p>
    <w:p w:rsidR="00A154F8" w:rsidRPr="00462817"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22-12-2014</w:t>
      </w:r>
    </w:p>
    <w:p w:rsidR="00A154F8" w:rsidRPr="00462817" w:rsidRDefault="00A154F8" w:rsidP="005E31CA">
      <w:pPr>
        <w:pStyle w:val="Texto"/>
        <w:spacing w:after="80" w:line="219" w:lineRule="exact"/>
      </w:pPr>
      <w:r w:rsidRPr="00462817">
        <w:rPr>
          <w:b/>
        </w:rPr>
        <w:t xml:space="preserve">3.2.3.9 Otros </w:t>
      </w:r>
      <w:proofErr w:type="spellStart"/>
      <w:r w:rsidRPr="00462817">
        <w:rPr>
          <w:b/>
        </w:rPr>
        <w:t>Revalúos</w:t>
      </w:r>
      <w:proofErr w:type="spellEnd"/>
      <w:r w:rsidRPr="00462817">
        <w:rPr>
          <w:b/>
        </w:rPr>
        <w:t xml:space="preserve">: </w:t>
      </w:r>
      <w:r w:rsidRPr="00462817">
        <w:t>Representa el importe de la actualización acumulada de los otros activos.</w:t>
      </w:r>
    </w:p>
    <w:p w:rsidR="00A154F8" w:rsidRPr="00462817"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eforma DOF 22-12-2014</w:t>
      </w:r>
    </w:p>
    <w:p w:rsidR="00A154F8" w:rsidRPr="00462817" w:rsidRDefault="00A154F8" w:rsidP="005E31CA">
      <w:pPr>
        <w:pStyle w:val="Texto"/>
        <w:spacing w:after="80" w:line="219" w:lineRule="exact"/>
      </w:pPr>
      <w:r w:rsidRPr="00462817">
        <w:rPr>
          <w:b/>
        </w:rPr>
        <w:t xml:space="preserve">3.2.4 Reservas: </w:t>
      </w:r>
      <w:r w:rsidRPr="00462817">
        <w:t>Representa las cuentas con saldo acreedor, que se crean o incrementan de acuerdo con los lineamientos que emita el CONAC.</w:t>
      </w:r>
    </w:p>
    <w:p w:rsidR="00A154F8" w:rsidRPr="00462817" w:rsidRDefault="00A154F8" w:rsidP="005E31CA">
      <w:pPr>
        <w:pStyle w:val="Texto"/>
        <w:spacing w:after="80" w:line="219" w:lineRule="exact"/>
      </w:pPr>
      <w:r w:rsidRPr="00462817">
        <w:rPr>
          <w:b/>
        </w:rPr>
        <w:t xml:space="preserve">3.2.4.1 Reservas de Patrimonio: </w:t>
      </w:r>
      <w:r w:rsidRPr="00462817">
        <w:t>Representa las cuentas con saldo acreedor, que se crean o incrementan con objeto de hacer frente a la baja extraordinaria de bienes del ente público, de acuerdo con los lineamientos que emita el CONAC.</w:t>
      </w:r>
    </w:p>
    <w:p w:rsidR="00A154F8" w:rsidRPr="00462817" w:rsidRDefault="00A154F8" w:rsidP="005E31CA">
      <w:pPr>
        <w:pStyle w:val="Texto"/>
        <w:spacing w:after="80" w:line="219" w:lineRule="exact"/>
      </w:pPr>
      <w:r w:rsidRPr="00462817">
        <w:rPr>
          <w:b/>
        </w:rPr>
        <w:t xml:space="preserve">3.2.4.2 Reservas Territoriales: </w:t>
      </w:r>
      <w:r w:rsidRPr="00462817">
        <w:t>Representa las reservas destinadas a programas de vivienda y desarrollo urbano con el propósito de garantizar el crecimiento ordenado al generar oferta de suelo en los sitios y orientaciones señalados en los programas de desarrollo urbano, de acuerdo con los lineamientos que emita el CONAC.</w:t>
      </w:r>
    </w:p>
    <w:p w:rsidR="00A154F8" w:rsidRPr="00462817" w:rsidRDefault="00A154F8" w:rsidP="005E31CA">
      <w:pPr>
        <w:pStyle w:val="Texto"/>
        <w:spacing w:after="80" w:line="219" w:lineRule="exact"/>
      </w:pPr>
      <w:r w:rsidRPr="00462817">
        <w:rPr>
          <w:b/>
        </w:rPr>
        <w:t xml:space="preserve">3.2.4.3 Reservas por Contingencias: </w:t>
      </w:r>
      <w:r w:rsidRPr="00462817">
        <w:t>Representa las cuentas con saldo acreedor, que se crean o incrementan con objeto de hacer frente a las eventualidades que pudieran presentarse, de acuerdo con los lineamientos que emita el CONAC.</w:t>
      </w:r>
    </w:p>
    <w:p w:rsidR="00A154F8" w:rsidRDefault="00A154F8" w:rsidP="005E31CA">
      <w:pPr>
        <w:pStyle w:val="Texto"/>
        <w:spacing w:after="80" w:line="219" w:lineRule="exact"/>
      </w:pPr>
      <w:r w:rsidRPr="00462817">
        <w:rPr>
          <w:b/>
        </w:rPr>
        <w:t xml:space="preserve">3.2.5 Rectificaciones de Resultados de Ejercicios Anteriores: </w:t>
      </w:r>
      <w:r w:rsidRPr="00462817">
        <w:t xml:space="preserve">Representan la afectación por </w:t>
      </w:r>
      <w:r w:rsidRPr="00E33E77">
        <w:t>concepto de cambios en Estimaciones, Políticas o Errores Contables</w:t>
      </w:r>
      <w:r w:rsidRPr="00462817">
        <w:t>.</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Default="00A154F8" w:rsidP="005E31CA">
      <w:pPr>
        <w:pStyle w:val="Texto"/>
        <w:spacing w:after="80" w:line="219" w:lineRule="exact"/>
      </w:pPr>
      <w:r w:rsidRPr="00462817">
        <w:rPr>
          <w:b/>
        </w:rPr>
        <w:t xml:space="preserve">3.2.5.1 Cambios en Políticas Contables: </w:t>
      </w:r>
      <w:r w:rsidRPr="00462817">
        <w:t xml:space="preserve">Representa </w:t>
      </w:r>
      <w:r w:rsidRPr="00E33E77">
        <w:t>la afectación cuando se modifica de una base contable a otra; un cambio en el reconocimiento o valuación de un evento dentro de la aplicación de un mismo método contable, o cuando se aplica por primera vez una política de revaluación de activos</w:t>
      </w:r>
      <w:r w:rsidRPr="00462817">
        <w:t>.</w:t>
      </w:r>
    </w:p>
    <w:p w:rsidR="00A154F8" w:rsidRPr="00462817" w:rsidRDefault="00A154F8" w:rsidP="00257D08">
      <w:pPr>
        <w:pStyle w:val="Texto"/>
        <w:spacing w:after="80" w:line="219" w:lineRule="exact"/>
        <w:jc w:val="right"/>
      </w:pPr>
      <w:r>
        <w:rPr>
          <w:rFonts w:eastAsia="MS Mincho"/>
          <w:iCs/>
          <w:color w:val="0000FF"/>
          <w:sz w:val="16"/>
          <w:szCs w:val="16"/>
        </w:rPr>
        <w:t>Reforma DOF 13-12-2024</w:t>
      </w:r>
    </w:p>
    <w:p w:rsidR="00A154F8" w:rsidRPr="00462817" w:rsidRDefault="00A154F8" w:rsidP="005E31CA">
      <w:pPr>
        <w:pStyle w:val="Texto"/>
        <w:spacing w:after="80" w:line="219" w:lineRule="exact"/>
      </w:pPr>
      <w:r w:rsidRPr="00462817">
        <w:rPr>
          <w:b/>
        </w:rPr>
        <w:t xml:space="preserve">3.2.5.2 Cambios por Errores Contables: </w:t>
      </w:r>
      <w:r w:rsidRPr="00462817">
        <w:t>Representa las omisiones</w:t>
      </w:r>
      <w:r>
        <w:t xml:space="preserve"> e</w:t>
      </w:r>
      <w:r w:rsidRPr="00462817">
        <w:t xml:space="preserve"> inexactitudes en los estados financieros de </w:t>
      </w:r>
      <w:r>
        <w:t>un</w:t>
      </w:r>
      <w:r w:rsidRPr="00462817">
        <w:t xml:space="preserve"> ente público, </w:t>
      </w:r>
      <w:r w:rsidRPr="00667144">
        <w:t>en el periodo actual o en ejercicios anteriores</w:t>
      </w:r>
      <w:r w:rsidRPr="00462817">
        <w:t xml:space="preserve">, </w:t>
      </w:r>
      <w:r w:rsidRPr="00667144">
        <w:t>derivado de la no</w:t>
      </w:r>
      <w:r w:rsidRPr="00462817">
        <w:t xml:space="preserve"> aplicación de </w:t>
      </w:r>
      <w:r>
        <w:t xml:space="preserve">las </w:t>
      </w:r>
      <w:r w:rsidRPr="00462817">
        <w:t xml:space="preserve">políticas, </w:t>
      </w:r>
      <w:r w:rsidRPr="00667144">
        <w:t xml:space="preserve">errores aritméticos </w:t>
      </w:r>
      <w:r w:rsidRPr="00462817">
        <w:t>o la inadvertencia o mala interpretación de hechos.</w:t>
      </w:r>
    </w:p>
    <w:p w:rsidR="00A154F8" w:rsidRDefault="00A154F8" w:rsidP="00257D08">
      <w:pPr>
        <w:pStyle w:val="Texto"/>
        <w:spacing w:after="64" w:line="220" w:lineRule="exact"/>
        <w:jc w:val="right"/>
        <w:rPr>
          <w:rFonts w:eastAsia="MS Mincho"/>
          <w:iCs/>
          <w:color w:val="0000FF"/>
          <w:sz w:val="16"/>
          <w:szCs w:val="16"/>
        </w:rPr>
      </w:pPr>
      <w:r>
        <w:rPr>
          <w:rFonts w:eastAsia="MS Mincho"/>
          <w:iCs/>
          <w:color w:val="0000FF"/>
          <w:sz w:val="16"/>
          <w:szCs w:val="16"/>
        </w:rPr>
        <w:t>R</w:t>
      </w:r>
      <w:r w:rsidRPr="00462817">
        <w:rPr>
          <w:rFonts w:eastAsia="MS Mincho"/>
          <w:iCs/>
          <w:color w:val="0000FF"/>
          <w:sz w:val="16"/>
          <w:szCs w:val="16"/>
        </w:rPr>
        <w:t xml:space="preserve">eforma DOF </w:t>
      </w:r>
      <w:r>
        <w:rPr>
          <w:rFonts w:eastAsia="MS Mincho"/>
          <w:iCs/>
          <w:color w:val="0000FF"/>
          <w:sz w:val="16"/>
          <w:szCs w:val="16"/>
        </w:rPr>
        <w:t>13</w:t>
      </w:r>
      <w:r w:rsidRPr="00462817">
        <w:rPr>
          <w:rFonts w:eastAsia="MS Mincho"/>
          <w:iCs/>
          <w:color w:val="0000FF"/>
          <w:sz w:val="16"/>
          <w:szCs w:val="16"/>
        </w:rPr>
        <w:t>-12-20</w:t>
      </w:r>
      <w:r>
        <w:rPr>
          <w:rFonts w:eastAsia="MS Mincho"/>
          <w:iCs/>
          <w:color w:val="0000FF"/>
          <w:sz w:val="16"/>
          <w:szCs w:val="16"/>
        </w:rPr>
        <w:t>2</w:t>
      </w:r>
      <w:r w:rsidRPr="00462817">
        <w:rPr>
          <w:rFonts w:eastAsia="MS Mincho"/>
          <w:iCs/>
          <w:color w:val="0000FF"/>
          <w:sz w:val="16"/>
          <w:szCs w:val="16"/>
        </w:rPr>
        <w:t>4</w:t>
      </w:r>
    </w:p>
    <w:p w:rsidR="00A154F8" w:rsidRDefault="00A154F8" w:rsidP="00257D08">
      <w:pPr>
        <w:pStyle w:val="Texto"/>
        <w:spacing w:after="64" w:line="220" w:lineRule="exact"/>
        <w:rPr>
          <w:rFonts w:eastAsia="MS Mincho"/>
          <w:iCs/>
          <w:szCs w:val="18"/>
        </w:rPr>
      </w:pPr>
      <w:r w:rsidRPr="000D698E">
        <w:rPr>
          <w:rFonts w:eastAsia="MS Mincho"/>
          <w:b/>
          <w:bCs/>
          <w:iCs/>
          <w:szCs w:val="18"/>
        </w:rPr>
        <w:lastRenderedPageBreak/>
        <w:t>3.2.5.3 Cambios en Estimaciones Contables:</w:t>
      </w:r>
      <w:r w:rsidRPr="000D698E">
        <w:rPr>
          <w:rFonts w:eastAsia="MS Mincho"/>
          <w:iCs/>
          <w:szCs w:val="18"/>
        </w:rPr>
        <w:t xml:space="preserve"> Representan el ajuste en el importe en libros de un activo o de un pasivo, o en el importe del consumo periódico de un activo, que se produce tras la evaluación de su situación actual, así como de los beneficios y obligaciones futuros asociados.</w:t>
      </w:r>
    </w:p>
    <w:p w:rsidR="00A154F8" w:rsidRPr="00667144" w:rsidRDefault="00A154F8" w:rsidP="00257D08">
      <w:pPr>
        <w:pStyle w:val="Texto"/>
        <w:spacing w:after="120" w:line="220" w:lineRule="exact"/>
        <w:ind w:firstLine="289"/>
        <w:jc w:val="right"/>
        <w:rPr>
          <w:rFonts w:eastAsia="MS Mincho"/>
          <w:iCs/>
          <w:color w:val="0000FF"/>
          <w:szCs w:val="18"/>
        </w:rPr>
      </w:pPr>
      <w:r>
        <w:rPr>
          <w:rFonts w:eastAsia="MS Mincho"/>
          <w:iCs/>
          <w:color w:val="0000FF"/>
          <w:sz w:val="16"/>
          <w:szCs w:val="16"/>
        </w:rPr>
        <w:t>Adición</w:t>
      </w:r>
      <w:r w:rsidRPr="00462817">
        <w:rPr>
          <w:rFonts w:eastAsia="MS Mincho"/>
          <w:iCs/>
          <w:color w:val="0000FF"/>
          <w:sz w:val="16"/>
          <w:szCs w:val="16"/>
        </w:rPr>
        <w:t xml:space="preserve"> DOF </w:t>
      </w:r>
      <w:r>
        <w:rPr>
          <w:rFonts w:eastAsia="MS Mincho"/>
          <w:iCs/>
          <w:color w:val="0000FF"/>
          <w:sz w:val="16"/>
          <w:szCs w:val="16"/>
        </w:rPr>
        <w:t>13</w:t>
      </w:r>
      <w:r w:rsidRPr="00462817">
        <w:rPr>
          <w:rFonts w:eastAsia="MS Mincho"/>
          <w:iCs/>
          <w:color w:val="0000FF"/>
          <w:sz w:val="16"/>
          <w:szCs w:val="16"/>
        </w:rPr>
        <w:t>-12-20</w:t>
      </w:r>
      <w:r>
        <w:rPr>
          <w:rFonts w:eastAsia="MS Mincho"/>
          <w:iCs/>
          <w:color w:val="0000FF"/>
          <w:sz w:val="16"/>
          <w:szCs w:val="16"/>
        </w:rPr>
        <w:t>24</w:t>
      </w:r>
    </w:p>
    <w:p w:rsidR="00A154F8" w:rsidRPr="00462817" w:rsidRDefault="00A154F8" w:rsidP="005E31CA">
      <w:pPr>
        <w:pStyle w:val="Texto"/>
        <w:spacing w:after="80" w:line="219" w:lineRule="exact"/>
      </w:pPr>
      <w:r w:rsidRPr="00462817">
        <w:rPr>
          <w:b/>
        </w:rPr>
        <w:t xml:space="preserve">3.3 EXCESO O INSUFICIENCIA EN LA ACTUALIZACION DE LA HACIENDA PUBLICA/PATRIMONIO: </w:t>
      </w:r>
      <w:r w:rsidRPr="00462817">
        <w:t>Su utilización será de</w:t>
      </w:r>
      <w:r w:rsidRPr="00462817">
        <w:rPr>
          <w:b/>
        </w:rPr>
        <w:t xml:space="preserve"> </w:t>
      </w:r>
      <w:r w:rsidRPr="00462817">
        <w:t>acuerdo con los lineamientos que emita el CONAC.</w:t>
      </w:r>
    </w:p>
    <w:p w:rsidR="00A154F8" w:rsidRPr="00462817" w:rsidRDefault="00A154F8" w:rsidP="005E31CA">
      <w:pPr>
        <w:pStyle w:val="Texto"/>
        <w:spacing w:after="80" w:line="219" w:lineRule="exact"/>
      </w:pPr>
      <w:r w:rsidRPr="00462817">
        <w:rPr>
          <w:b/>
        </w:rPr>
        <w:t xml:space="preserve">3.3.1 Resultado por Posición Monetaria: </w:t>
      </w:r>
      <w:r w:rsidRPr="00462817">
        <w:t>Su utilización será de</w:t>
      </w:r>
      <w:r w:rsidRPr="00462817">
        <w:rPr>
          <w:b/>
        </w:rPr>
        <w:t xml:space="preserve"> </w:t>
      </w:r>
      <w:r w:rsidRPr="00462817">
        <w:t>acuerdo con los lineamientos que emita el CONAC.</w:t>
      </w:r>
    </w:p>
    <w:p w:rsidR="00A154F8" w:rsidRPr="00462817" w:rsidRDefault="00A154F8" w:rsidP="005E31CA">
      <w:pPr>
        <w:pStyle w:val="Texto"/>
        <w:spacing w:after="80" w:line="219" w:lineRule="exact"/>
      </w:pPr>
      <w:r w:rsidRPr="00462817">
        <w:rPr>
          <w:b/>
        </w:rPr>
        <w:t xml:space="preserve">3.3.2 Resultado por Tenencia de Activos no Monetarios: </w:t>
      </w:r>
      <w:r w:rsidRPr="00462817">
        <w:t>Su utilización será de</w:t>
      </w:r>
      <w:r w:rsidRPr="00462817">
        <w:rPr>
          <w:b/>
        </w:rPr>
        <w:t xml:space="preserve"> </w:t>
      </w:r>
      <w:r w:rsidRPr="00462817">
        <w:t>acuerdo con los lineamientos que emita el CONAC.</w:t>
      </w:r>
    </w:p>
    <w:p w:rsidR="00A154F8" w:rsidRPr="00462817" w:rsidRDefault="00A154F8" w:rsidP="005E31CA">
      <w:pPr>
        <w:pStyle w:val="Texto"/>
        <w:spacing w:line="226" w:lineRule="exact"/>
      </w:pPr>
      <w:r w:rsidRPr="00462817">
        <w:rPr>
          <w:b/>
        </w:rPr>
        <w:t xml:space="preserve">4 INGRESOS Y OTROS BENEFICIOS: </w:t>
      </w:r>
      <w:r w:rsidRPr="00677FD4">
        <w:t>Son aumentos en la situación financiera neta del ente público, distintos de los incrementos relacionados con las aportaciones patrimoniales o de capital que modifican la Hacienda Pública/Patrimonio del ente público.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 xml:space="preserve">eforma DOF </w:t>
      </w:r>
      <w:r>
        <w:rPr>
          <w:color w:val="0000FF"/>
          <w:sz w:val="16"/>
          <w:szCs w:val="16"/>
          <w:lang w:val="es-ES" w:eastAsia="es-ES"/>
        </w:rPr>
        <w:t>13</w:t>
      </w:r>
      <w:r w:rsidRPr="00462817">
        <w:rPr>
          <w:color w:val="0000FF"/>
          <w:sz w:val="16"/>
          <w:szCs w:val="16"/>
          <w:lang w:val="es-ES" w:eastAsia="es-ES"/>
        </w:rPr>
        <w:t>-</w:t>
      </w:r>
      <w:r>
        <w:rPr>
          <w:color w:val="0000FF"/>
          <w:sz w:val="16"/>
          <w:szCs w:val="16"/>
          <w:lang w:val="es-ES" w:eastAsia="es-ES"/>
        </w:rPr>
        <w:t>12</w:t>
      </w:r>
      <w:r w:rsidRPr="00462817">
        <w:rPr>
          <w:color w:val="0000FF"/>
          <w:sz w:val="16"/>
          <w:szCs w:val="16"/>
          <w:lang w:val="es-ES" w:eastAsia="es-ES"/>
        </w:rPr>
        <w:t>-20</w:t>
      </w:r>
      <w:r>
        <w:rPr>
          <w:color w:val="0000FF"/>
          <w:sz w:val="16"/>
          <w:szCs w:val="16"/>
          <w:lang w:val="es-ES" w:eastAsia="es-ES"/>
        </w:rPr>
        <w:t>24</w:t>
      </w:r>
    </w:p>
    <w:p w:rsidR="00A154F8" w:rsidRPr="00462817" w:rsidRDefault="00A154F8" w:rsidP="005E31CA">
      <w:pPr>
        <w:pStyle w:val="Texto"/>
        <w:spacing w:line="226" w:lineRule="exact"/>
      </w:pPr>
      <w:r w:rsidRPr="00462817">
        <w:rPr>
          <w:b/>
        </w:rPr>
        <w:t xml:space="preserve">4.1 INGRESOS DE GESTIÓN: </w:t>
      </w:r>
      <w:r w:rsidRPr="00462817">
        <w:t>Comprende el importe de los ingresos provenientes de contribuciones, productos, aprovechamientos, así como de venta de bienes y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eformada DOF 27-09-2018</w:t>
      </w:r>
    </w:p>
    <w:p w:rsidR="00A154F8" w:rsidRPr="00462817" w:rsidRDefault="00A154F8" w:rsidP="005E31CA">
      <w:pPr>
        <w:pStyle w:val="Texto"/>
        <w:spacing w:line="226" w:lineRule="exact"/>
        <w:rPr>
          <w:sz w:val="16"/>
          <w:szCs w:val="16"/>
          <w:lang w:eastAsia="es-MX"/>
        </w:rPr>
      </w:pPr>
      <w:r w:rsidRPr="00462817">
        <w:rPr>
          <w:b/>
        </w:rPr>
        <w:t xml:space="preserve">4.1.1 Impuestos: </w:t>
      </w:r>
      <w:r w:rsidRPr="00462817">
        <w:t>Comprende el importe de las contribuciones establecidas en Ley que deben pagar las personas físicas y/o morales, que se encuentran en la situación jurídica o de hecho prevista por la misma y que sean distintas de las aportaciones de seguridad social, contribuciones de mejoras y derechos</w:t>
      </w:r>
      <w:r w:rsidRPr="00462817">
        <w:rPr>
          <w:sz w:val="16"/>
          <w:szCs w:val="16"/>
          <w:lang w:eastAsia="es-MX"/>
        </w:rPr>
        <w:t>.</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4.1.1.1 Impuestos Sobre los Ingresos: </w:t>
      </w:r>
      <w:r w:rsidRPr="00462817">
        <w:t>Importe de las contribuciones derivadas de las imposiciones fiscales que en forma unilateral y obligatoria se fijan sobre los ingresos de las personas físicas y/o morales,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4.1.1.2 Impuestos Sobre el Patrimonio: </w:t>
      </w:r>
      <w:r w:rsidRPr="00462817">
        <w:t>Importe de las contribuciones derivadas de las imposiciones fiscales que en forma unilateral y obligatoria se fijan sobre los bienes propiedad de las personas físicas y/o morales,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4.1.1.3 Impuestos Sobre la Producción, el Consumo y las Transacciones: </w:t>
      </w:r>
      <w:r w:rsidRPr="00462817">
        <w:t>Importe de las contribuciones derivadas de las imposiciones fiscales que en forma unilateral y obligatoria se fijan sobre la actividad económica relacionada con la producción, el consumo y las transacciones que realizan las personas físicas y/o morales,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4.1.1.4 Impuestos al Comercio Exterior: </w:t>
      </w:r>
      <w:r w:rsidRPr="00462817">
        <w:t>Importe de las contribuciones derivadas de las imposiciones fiscales que en forma unilateral y obligatoria se fijan sobre las actividades de importación y/o exportación que realizan las personas físicas y/o morales,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4.1.1.5 Impuestos Sobre Nóminas y Asimilables: </w:t>
      </w:r>
      <w:r w:rsidRPr="00462817">
        <w:t>Importe de las contribuciones derivadas de las imposiciones fiscales que en forma unilateral y obligatoria se fijan sobre la base gravable de las remuneraciones al trabajo personal subordinado o el que corresponda,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4.1.1.6 Impuestos Ecológicos: </w:t>
      </w:r>
      <w:r w:rsidRPr="00462817">
        <w:t>Importe de las contribuciones derivadas de las imposiciones fiscales que en forma unilateral y obligatoria se fijan a las personas físicas y/o morales, por la afectación preventiva o correctiva que se ocasione en flora, fauna, medio ambiente o todo aquello relacionado a la ecología,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1E2BB3" w:rsidRDefault="001E2BB3" w:rsidP="005E31CA">
      <w:pPr>
        <w:pStyle w:val="Texto"/>
        <w:spacing w:line="226" w:lineRule="exact"/>
        <w:rPr>
          <w:b/>
        </w:rPr>
      </w:pPr>
    </w:p>
    <w:p w:rsidR="00A154F8" w:rsidRPr="00462817" w:rsidRDefault="00A154F8" w:rsidP="005E31CA">
      <w:pPr>
        <w:pStyle w:val="Texto"/>
        <w:spacing w:line="226" w:lineRule="exact"/>
        <w:rPr>
          <w:b/>
        </w:rPr>
      </w:pPr>
      <w:r w:rsidRPr="00462817">
        <w:rPr>
          <w:b/>
        </w:rPr>
        <w:lastRenderedPageBreak/>
        <w:t xml:space="preserve">4.1.1.7 Accesorios de Impuestos: </w:t>
      </w:r>
      <w:r w:rsidRPr="00462817">
        <w:t>Importe de los ingresos que se perciben por conceptos de recargos, sanciones, gastos de ejecución, indemnizaciones, ente otros, asociados a los impuestos, cuando éstos no se cubran oportunamente,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rPr>
          <w:b/>
        </w:rPr>
      </w:pPr>
      <w:r w:rsidRPr="00462817">
        <w:rPr>
          <w:b/>
        </w:rPr>
        <w:t>4.1.1.8 Impuestos no Comprendidos en la Ley de Ingresos Vigente, Causados en Ejercicios Fiscales Anteriores Pendientes de Liquidación o Pago:</w:t>
      </w:r>
      <w:r w:rsidRPr="00462817">
        <w:t xml:space="preserve"> Importe de los ingresos que se recaudan en el ejercicio corriente, por impuestos pendientes de liquidación o pago causados en ejercicios fiscales anteriores, no incluidos en la Ley de Ingresos vigente.</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26" w:lineRule="exact"/>
      </w:pPr>
      <w:r w:rsidRPr="00462817">
        <w:rPr>
          <w:b/>
        </w:rPr>
        <w:t xml:space="preserve">4.1.1.9 Otros Impuestos: </w:t>
      </w:r>
      <w:r w:rsidRPr="00462817">
        <w:t>Importe de los ingresos que se perciben por conceptos no incluidos en las cuentas anteriores,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4.1.2 Cuotas y Aportaciones de Seguridad Social</w:t>
      </w:r>
      <w:r w:rsidRPr="00462817">
        <w:t>: Comprende el importe de las contribuciones establecidas en Ley a cargo de personas que son sustituidas por el Estado en el cumplimiento de obligaciones fijadas por la Ley en materia de seguridad social o a las personas que se beneficien en forma especial por servicios de seguridad social proporcionados por el mismo Estado.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pPr>
      <w:r w:rsidRPr="00462817">
        <w:rPr>
          <w:b/>
        </w:rPr>
        <w:t xml:space="preserve">4.1.2.1 Aportaciones para Fondos de Vivienda: </w:t>
      </w:r>
      <w:r w:rsidRPr="00462817">
        <w:t>Importe de los ingresos que reciben los entes públicos que prestan los servicios de seguridad social, para cubrir las obligaciones relativas a los fondos de vivienda,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4.1.2.2 Cuotas para la Seguridad Social: </w:t>
      </w:r>
      <w:r w:rsidRPr="00462817">
        <w:t>Importe de los ingresos que reciben los entes públicos que prestan los servicios de seguridad social,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pPr>
      <w:r w:rsidRPr="00462817">
        <w:rPr>
          <w:b/>
        </w:rPr>
        <w:t xml:space="preserve">4.1.2.3 Cuotas de Ahorro para el Retiro: </w:t>
      </w:r>
      <w:r w:rsidRPr="00462817">
        <w:t>Importe de los ingresos que reciben los entes públicos que prestan los servicios de seguridad social, para cubrir las obligaciones relativas a fondos del ahorro para el retiro,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pPr>
      <w:r w:rsidRPr="00462817">
        <w:rPr>
          <w:b/>
        </w:rPr>
        <w:t xml:space="preserve">4.1.2.4 Accesorios de Cuotas y Aportaciones de Seguridad Social: </w:t>
      </w:r>
      <w:r w:rsidRPr="00462817">
        <w:t>Importe de los ingresos que se perciben por concepto de recargos, sanciones, gastos de ejecución, indemnizaciones, entre otros, asociados a las cuotas y aportaciones de seguridad social, cuando éstas no se cubran oportunamente,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rPr>
          <w:b/>
        </w:rPr>
      </w:pPr>
      <w:r w:rsidRPr="00462817">
        <w:rPr>
          <w:b/>
        </w:rPr>
        <w:t xml:space="preserve">4.1.2.9 Otras Cuotas y Aportaciones para la Seguridad Social: </w:t>
      </w:r>
      <w:r w:rsidRPr="00462817">
        <w:t>Importe de los ingresos que reciben los entes públicos que prestan los servicios de seguridad social, por conceptos no incluidos en las cuentas anteriores,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4.1.3 Contribuciones de Mejoras: </w:t>
      </w:r>
      <w:r w:rsidRPr="00462817">
        <w:t>Comprende el importe de las contribuciones establecidas en Ley a cargo de las personas físicas y/o morales que se beneficien de manera directa por obras públicas.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pPr>
      <w:r w:rsidRPr="00462817">
        <w:rPr>
          <w:b/>
        </w:rPr>
        <w:t xml:space="preserve">4.1.3.1 Contribuciones de Mejoras por Obras Públicas: </w:t>
      </w:r>
      <w:r w:rsidRPr="00462817">
        <w:t>Importe de las contribuciones derivadas de los beneficios diferenciales particulares por la realización de obras públicas a cargo de las personas físicas y/o morales, independientemente de la utilidad general colectiva,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rPr>
          <w:b/>
        </w:rPr>
      </w:pPr>
      <w:r w:rsidRPr="00462817">
        <w:rPr>
          <w:b/>
        </w:rPr>
        <w:t>4.1.3.2 Contribuciones de Mejoras no Comprendidas en la Ley de Ingresos Vigente, Causadas en Ejercicios Fiscales Anteriores Pendientes de Liquidación o Pago:</w:t>
      </w:r>
      <w:r w:rsidRPr="00462817">
        <w:t xml:space="preserve"> Importe de los ingresos que se recaudan en el ejercicio corriente, por contribuciones de mejoras pendientes de liquidación o pago causadas en ejercicios fiscales anteriores, no incluidas en la Ley de Ingresos vigente.</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26" w:lineRule="exact"/>
      </w:pPr>
      <w:r w:rsidRPr="00462817">
        <w:rPr>
          <w:b/>
        </w:rPr>
        <w:lastRenderedPageBreak/>
        <w:t xml:space="preserve">4.1.4 Derechos: </w:t>
      </w:r>
      <w:r w:rsidRPr="00462817">
        <w:t>Comprende el importe de las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derechos las contribuciones a cargo de los organismos públicos descentralizados por prestar servicios exclusivos del Estado.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4.1.4.1 Derechos por el Uso, Goce, Aprovechamiento o Explotación de Bienes de Dominio Público: </w:t>
      </w:r>
      <w:r w:rsidRPr="00462817">
        <w:t>Importe de las contribuciones derivadas de la contraprestación del uso, goce, aprovechamiento o explotación de bienes de dominio público,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4.1.4.2 Derechos a los Hidrocarburos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26" w:lineRule="exact"/>
      </w:pPr>
      <w:r w:rsidRPr="00462817">
        <w:rPr>
          <w:b/>
        </w:rPr>
        <w:t xml:space="preserve">4.1.4.3 Derechos por Prestación de Servicios: </w:t>
      </w:r>
      <w:r w:rsidRPr="00462817">
        <w:t>Importe de las contribuciones derivadas por la contraprestación de servicios exclusivos del Estado,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4.1.4.4 Accesorios de Derechos: </w:t>
      </w:r>
      <w:r w:rsidRPr="00462817">
        <w:t>Importe de los ingresos que se perciben por concepto de recargos, sanciones, gastos de ejecución, indemnizaciones, entre otros, asociados a los derechos, cuando éstos no se cubran oportunamente,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60" w:line="226" w:lineRule="exact"/>
        <w:ind w:firstLine="289"/>
        <w:rPr>
          <w:b/>
        </w:rPr>
      </w:pPr>
      <w:r w:rsidRPr="00462817">
        <w:rPr>
          <w:b/>
        </w:rPr>
        <w:t>4.1.4.5 Derechos no Comprendidos en la Ley de Ingresos Vigente, Causados en Ejercicios Fiscales Anteriores Pendientes de Liquidación o Pago:</w:t>
      </w:r>
      <w:r w:rsidRPr="00462817">
        <w:t xml:space="preserve"> Importe de las contribuciones que se recaudan en el ejercicio corriente, por derechos pendientes de liquidación o pago causados en ejercicios fiscales anteriores, no incluidos en la Ley de Ingresos vigente.</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26" w:lineRule="exact"/>
      </w:pPr>
      <w:r w:rsidRPr="00462817">
        <w:rPr>
          <w:b/>
        </w:rPr>
        <w:t xml:space="preserve">4.1.4.9 Otros Derechos: </w:t>
      </w:r>
      <w:r w:rsidRPr="00462817">
        <w:t>Comprende el importe de las contribuciones derivadas por contraprestaciones no incluidas en las cuentas anteriores,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rPr>
          <w:b/>
        </w:rPr>
      </w:pPr>
      <w:r w:rsidRPr="00462817">
        <w:rPr>
          <w:b/>
        </w:rPr>
        <w:t>4.1.5 Productos:</w:t>
      </w:r>
      <w:r w:rsidRPr="00462817">
        <w:t xml:space="preserve"> Comprende el importe de los ingresos por contraprestaciones por los servicios que preste el Estado en sus funciones de derecho privado.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rPr>
          <w:b/>
        </w:rPr>
      </w:pPr>
      <w:r w:rsidRPr="00462817">
        <w:rPr>
          <w:b/>
        </w:rPr>
        <w:t xml:space="preserve">4.1.5.1 Productos: </w:t>
      </w:r>
      <w:r w:rsidRPr="00462817">
        <w:t>Importe de los ingresos por concepto de servicios otorgados por funciones de derecho privado, tales como los intereses que generan las cuentas bancarias de los entes públicos, entre otros,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4.1.5.2 Enajenación de Bienes Muebles no Sujetos a ser Inventariados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26" w:lineRule="exact"/>
      </w:pPr>
      <w:r w:rsidRPr="00462817">
        <w:rPr>
          <w:b/>
        </w:rPr>
        <w:t>4.1.5.3 Accesorios de Productos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26" w:lineRule="exact"/>
        <w:rPr>
          <w:b/>
        </w:rPr>
      </w:pPr>
      <w:r w:rsidRPr="00462817">
        <w:rPr>
          <w:b/>
        </w:rPr>
        <w:t>4.1.5.4 Productos no Comprendidos en la Ley de Ingresos Vigente, Causados en Ejercicios Fiscales Anteriores Pendientes de Liquidación o Pago:</w:t>
      </w:r>
      <w:r w:rsidRPr="00462817">
        <w:t xml:space="preserve"> Importe de los ingresos que se recaudan en el ejercicio corriente, por productos pendientes de liquidación o pago causados en ejercicios fiscales anteriores, no incluidos en la Ley de Ingresos vigente.</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26" w:lineRule="exact"/>
        <w:rPr>
          <w:b/>
        </w:rPr>
      </w:pPr>
      <w:r w:rsidRPr="00462817">
        <w:rPr>
          <w:b/>
        </w:rPr>
        <w:t>4.1.5.9 Otros Productos que Generan Ingresos Corrientes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Default="00A154F8" w:rsidP="005E31CA">
      <w:pPr>
        <w:pStyle w:val="Texto"/>
        <w:spacing w:line="226" w:lineRule="exact"/>
        <w:rPr>
          <w:b/>
        </w:rPr>
      </w:pPr>
    </w:p>
    <w:p w:rsidR="00A154F8" w:rsidRPr="00462817" w:rsidRDefault="00A154F8" w:rsidP="005E31CA">
      <w:pPr>
        <w:pStyle w:val="Texto"/>
        <w:spacing w:line="226" w:lineRule="exact"/>
      </w:pPr>
      <w:r w:rsidRPr="00462817">
        <w:rPr>
          <w:b/>
        </w:rPr>
        <w:lastRenderedPageBreak/>
        <w:t xml:space="preserve">4.1.6 Aprovechamientos: </w:t>
      </w:r>
      <w:r w:rsidRPr="00462817">
        <w:t>Comprende el importe de los ingresos que percibe el Estado por funciones de derecho público distintos de las contribuciones, los ingresos derivados de financiamientos y de los que obtengan los organismos descentralizados y las empresas de participación estatal y municipal.</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rPr>
          <w:b/>
        </w:rPr>
      </w:pPr>
      <w:r w:rsidRPr="00462817">
        <w:rPr>
          <w:b/>
        </w:rPr>
        <w:t xml:space="preserve">4.1.6.1 Incentivos Derivados de la Colaboración Fiscal </w:t>
      </w:r>
      <w:r w:rsidRPr="00462817">
        <w:t>(Derogada)</w:t>
      </w:r>
    </w:p>
    <w:p w:rsidR="00A154F8" w:rsidRPr="00462817" w:rsidRDefault="00A154F8" w:rsidP="00257D08">
      <w:pPr>
        <w:pStyle w:val="Texto"/>
        <w:spacing w:after="0" w:line="220" w:lineRule="exact"/>
        <w:ind w:firstLine="289"/>
        <w:jc w:val="right"/>
        <w:rPr>
          <w:rFonts w:eastAsia="MS Mincho"/>
          <w:iCs/>
          <w:color w:val="0000FF"/>
          <w:sz w:val="16"/>
          <w:szCs w:val="16"/>
        </w:rPr>
      </w:pPr>
      <w:r w:rsidRPr="00462817">
        <w:rPr>
          <w:rFonts w:eastAsia="MS Mincho"/>
          <w:iCs/>
          <w:color w:val="0000FF"/>
          <w:sz w:val="16"/>
          <w:szCs w:val="16"/>
        </w:rPr>
        <w:t>Cuenta derogada DOF 27-12-2017</w:t>
      </w:r>
    </w:p>
    <w:p w:rsidR="00A154F8" w:rsidRPr="00462817" w:rsidRDefault="00A154F8" w:rsidP="005E31CA">
      <w:pPr>
        <w:pStyle w:val="Texto"/>
        <w:spacing w:line="226" w:lineRule="exact"/>
      </w:pPr>
      <w:r w:rsidRPr="00462817">
        <w:rPr>
          <w:b/>
        </w:rPr>
        <w:t xml:space="preserve">4.1.6.2 Multas: </w:t>
      </w:r>
      <w:r w:rsidRPr="00462817">
        <w:t>Importe de los ingresos que se perciben por funciones de derecho público, cuyos elementos pueden no estar previstos en una Ley sino, en una disposición administrativa de carácter general, provenientes de multas no fiscales.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4.1.6.3 Indemnizaciones: </w:t>
      </w:r>
      <w:r w:rsidRPr="00462817">
        <w:t>Importe de los ingresos que se perciben por funciones de derecho público, cuyos elementos pueden no estar previstos en una Ley sino, en una disposición administrativa de carácter general, provenientes de indemnizaciones no fiscales.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4.1.6.4 Reintegros: </w:t>
      </w:r>
      <w:r w:rsidRPr="00462817">
        <w:t>Importe de los ingresos que se perciben por funciones de derecho público, cuyos elementos pueden no estar previstos en una Ley sino, en una disposición administrativa de carácter general, provenientes de reintegros.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6" w:lineRule="exact"/>
      </w:pPr>
      <w:r w:rsidRPr="00462817">
        <w:rPr>
          <w:b/>
        </w:rPr>
        <w:t xml:space="preserve">4.1.6.5 Aprovechamientos Provenientes de Obras Públicas: </w:t>
      </w:r>
      <w:r w:rsidRPr="00462817">
        <w:t>Importe de los ingresos que se perciben por funciones de derecho público, cuyos elementos pueden no estar previstos en una Ley sino, en una disposición administrativa de carácter general, provenientes de obras públicas que realiza un ente público.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 xml:space="preserve">4.1.6.6 Aprovechamientos no Comprendidos en la Ley de Ingresos Vigente, Causados en Ejercicios Fiscales Anteriores Pendientes de Liquidación o Pago: </w:t>
      </w:r>
      <w:r w:rsidRPr="00462817">
        <w:t>Importe de los ingresos que se recaudan en el ejercicio corriente, por aprovechamientos pendientes de liquidación o pago causados en ejercicios fiscales anteriores, no incluidos en la Ley de Ingresos vigente.</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4.1.6.7 Aprovechamientos por Aportaciones y Cooperaciones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32" w:lineRule="exact"/>
      </w:pPr>
      <w:r w:rsidRPr="00462817">
        <w:rPr>
          <w:b/>
        </w:rPr>
        <w:t xml:space="preserve">4.1.6.8 Accesorios de Aprovechamientos: </w:t>
      </w:r>
      <w:r w:rsidRPr="00462817">
        <w:t>Importe de los ingresos que se perciben por concepto de recargos, sanciones, gastos de ejecución e indemnizaciones, entre otros, asociados a los aprovechamientos, cuando éstos no se cubran oportunamente de conformidad con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rPr>
          <w:b/>
        </w:rPr>
      </w:pPr>
      <w:r w:rsidRPr="00462817">
        <w:rPr>
          <w:b/>
        </w:rPr>
        <w:t xml:space="preserve">4.1.6.9 Otros Aprovechamientos: </w:t>
      </w:r>
      <w:r w:rsidRPr="00462817">
        <w:t>Comprende el importe de los ingresos que se perciben por aprovechamientos no incluidos en las cuentas anteriores, tales como aplicación de gravámenes sobre herencias, legados y donaciones, servicio del sistema escolar federalizado, juegos y sorteos, donativos en efectivo del Poder Ejecutivo, patrimonio invertido del Poder Ejecutivo, explotación de obras del dominio público, servicios públicos, entre otros, de conformidad con las disposiciones aplicables.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 xml:space="preserve">4.1.7 Ingresos por Venta de Bienes y Prestación de Servicios: </w:t>
      </w:r>
      <w:r w:rsidRPr="00462817">
        <w:t>Comprende el importe de los ingresos</w:t>
      </w:r>
      <w:r w:rsidRPr="00462817">
        <w:rPr>
          <w:b/>
        </w:rPr>
        <w:t xml:space="preserve"> </w:t>
      </w:r>
      <w:r w:rsidRPr="00462817">
        <w:t xml:space="preserve">propios obtenidos por las Instituciones Públicas de Seguridad Social, las Empresas </w:t>
      </w:r>
      <w:r w:rsidR="005179B9" w:rsidRPr="005179B9">
        <w:t>Públicas</w:t>
      </w:r>
      <w:r w:rsidR="005179B9">
        <w:t xml:space="preserve"> </w:t>
      </w:r>
      <w:r w:rsidRPr="00462817">
        <w:t>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 xml:space="preserve">eforma DOF </w:t>
      </w:r>
      <w:r w:rsidR="009B79AD">
        <w:rPr>
          <w:color w:val="0000FF"/>
          <w:sz w:val="16"/>
          <w:szCs w:val="16"/>
          <w:lang w:val="es-ES" w:eastAsia="es-ES"/>
        </w:rPr>
        <w:t>10</w:t>
      </w:r>
      <w:r w:rsidRPr="009B79AD">
        <w:rPr>
          <w:color w:val="0000FF"/>
          <w:sz w:val="16"/>
          <w:szCs w:val="16"/>
          <w:lang w:val="es-ES" w:eastAsia="es-ES"/>
        </w:rPr>
        <w:t>-</w:t>
      </w:r>
      <w:r w:rsidR="00D94704" w:rsidRPr="00014789">
        <w:rPr>
          <w:color w:val="0000FF"/>
          <w:sz w:val="16"/>
          <w:szCs w:val="16"/>
          <w:lang w:val="es-ES" w:eastAsia="es-ES"/>
        </w:rPr>
        <w:t>12</w:t>
      </w:r>
      <w:r w:rsidRPr="009B79AD">
        <w:rPr>
          <w:color w:val="0000FF"/>
          <w:sz w:val="16"/>
          <w:szCs w:val="16"/>
          <w:lang w:val="es-ES" w:eastAsia="es-ES"/>
        </w:rPr>
        <w:t>-20</w:t>
      </w:r>
      <w:r w:rsidR="00D94704" w:rsidRPr="00014789">
        <w:rPr>
          <w:color w:val="0000FF"/>
          <w:sz w:val="16"/>
          <w:szCs w:val="16"/>
          <w:lang w:val="es-ES" w:eastAsia="es-ES"/>
        </w:rPr>
        <w:t>25</w:t>
      </w:r>
    </w:p>
    <w:p w:rsidR="00A154F8" w:rsidRPr="00462817" w:rsidRDefault="00A154F8" w:rsidP="005E31CA">
      <w:pPr>
        <w:pStyle w:val="Texto"/>
        <w:spacing w:line="232" w:lineRule="exact"/>
      </w:pPr>
      <w:r w:rsidRPr="00462817">
        <w:rPr>
          <w:b/>
        </w:rPr>
        <w:t xml:space="preserve">4.1.7.1 Ingresos por Venta de Bienes y Prestación de Servicios de Instituciones Públicas de Seguridad Social: </w:t>
      </w:r>
      <w:r w:rsidRPr="00462817">
        <w:t>Importe de los ingresos propios obtenidos por las Instituciones Públicas de Seguridad Social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014789" w:rsidRDefault="00014789" w:rsidP="005E31CA">
      <w:pPr>
        <w:pStyle w:val="Texto"/>
        <w:spacing w:line="232" w:lineRule="exact"/>
        <w:rPr>
          <w:b/>
        </w:rPr>
      </w:pPr>
    </w:p>
    <w:p w:rsidR="00A154F8" w:rsidRPr="00462817" w:rsidRDefault="00A154F8" w:rsidP="005E31CA">
      <w:pPr>
        <w:pStyle w:val="Texto"/>
        <w:spacing w:line="232" w:lineRule="exact"/>
      </w:pPr>
      <w:r w:rsidRPr="00462817">
        <w:rPr>
          <w:b/>
        </w:rPr>
        <w:t xml:space="preserve">4.1.7.2 Ingresos por Venta de Bienes y Prestación de Servicios </w:t>
      </w:r>
      <w:r w:rsidRPr="00462817">
        <w:rPr>
          <w:b/>
          <w:lang w:val="es-MX"/>
        </w:rPr>
        <w:t xml:space="preserve">de Empresas </w:t>
      </w:r>
      <w:r w:rsidR="005179B9" w:rsidRPr="005179B9">
        <w:rPr>
          <w:b/>
          <w:lang w:val="es-MX"/>
        </w:rPr>
        <w:t>Públicas</w:t>
      </w:r>
      <w:r w:rsidR="005179B9">
        <w:rPr>
          <w:b/>
          <w:lang w:val="es-MX"/>
        </w:rPr>
        <w:t xml:space="preserve"> </w:t>
      </w:r>
      <w:r w:rsidRPr="00462817">
        <w:rPr>
          <w:b/>
          <w:lang w:val="es-MX"/>
        </w:rPr>
        <w:t>del Estado</w:t>
      </w:r>
      <w:r w:rsidRPr="00462817">
        <w:rPr>
          <w:b/>
        </w:rPr>
        <w:t xml:space="preserve">: </w:t>
      </w:r>
      <w:r w:rsidRPr="00462817">
        <w:t xml:space="preserve">Importe de los ingresos propios obtenidos por las Empresas </w:t>
      </w:r>
      <w:r w:rsidR="005179B9" w:rsidRPr="005179B9">
        <w:t>Públicas</w:t>
      </w:r>
      <w:r w:rsidRPr="00462817">
        <w:t xml:space="preserve"> del Estado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 xml:space="preserve">eforma DOF </w:t>
      </w:r>
      <w:r w:rsidR="00010668">
        <w:rPr>
          <w:color w:val="0000FF"/>
          <w:sz w:val="16"/>
          <w:szCs w:val="16"/>
          <w:lang w:val="es-ES" w:eastAsia="es-ES"/>
        </w:rPr>
        <w:t>10</w:t>
      </w:r>
      <w:r w:rsidRPr="00462817">
        <w:rPr>
          <w:color w:val="0000FF"/>
          <w:sz w:val="16"/>
          <w:szCs w:val="16"/>
          <w:lang w:val="es-ES" w:eastAsia="es-ES"/>
        </w:rPr>
        <w:t>-</w:t>
      </w:r>
      <w:r w:rsidR="00D94704">
        <w:rPr>
          <w:color w:val="0000FF"/>
          <w:sz w:val="16"/>
          <w:szCs w:val="16"/>
          <w:lang w:val="es-ES" w:eastAsia="es-ES"/>
        </w:rPr>
        <w:t>12</w:t>
      </w:r>
      <w:r w:rsidRPr="00462817">
        <w:rPr>
          <w:color w:val="0000FF"/>
          <w:sz w:val="16"/>
          <w:szCs w:val="16"/>
          <w:lang w:val="es-ES" w:eastAsia="es-ES"/>
        </w:rPr>
        <w:t>-20</w:t>
      </w:r>
      <w:r w:rsidR="00D94704">
        <w:rPr>
          <w:color w:val="0000FF"/>
          <w:sz w:val="16"/>
          <w:szCs w:val="16"/>
          <w:lang w:val="es-ES" w:eastAsia="es-ES"/>
        </w:rPr>
        <w:t>25</w:t>
      </w:r>
    </w:p>
    <w:p w:rsidR="00A154F8" w:rsidRPr="00462817" w:rsidRDefault="00A154F8" w:rsidP="005E31CA">
      <w:pPr>
        <w:pStyle w:val="Texto"/>
        <w:spacing w:line="232" w:lineRule="exact"/>
        <w:rPr>
          <w:b/>
        </w:rPr>
      </w:pPr>
      <w:r w:rsidRPr="00462817">
        <w:rPr>
          <w:b/>
        </w:rPr>
        <w:t xml:space="preserve">4.1.7.3 Ingresos por Venta de Bienes y Prestación de Servicios de Entidades Paraestatales y Fideicomisos No Empresariales y No Financieros: </w:t>
      </w:r>
      <w:r w:rsidRPr="00462817">
        <w:t>Importe de los ingresos propios obtenidos por las Entidades Paraestatales y Fideicomisos No Empresariales y No Financieros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 xml:space="preserve">4.1.7.4 Ingresos por Venta de Bienes y Prestación de Servicios de Entidades Paraestatales Empresariales No Financieras con Participación Estatal Mayoritaria: </w:t>
      </w:r>
      <w:r w:rsidRPr="00462817">
        <w:t>Importe de los ingresos propios obtenidos por las Entidades Paraestatales Empresariales No Financieras con Participación Estatal Mayoritaria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after="120" w:line="232" w:lineRule="exact"/>
        <w:ind w:firstLine="289"/>
        <w:rPr>
          <w:rFonts w:eastAsia="MS Mincho"/>
          <w:iCs/>
          <w:sz w:val="16"/>
          <w:szCs w:val="16"/>
        </w:rPr>
      </w:pPr>
      <w:r w:rsidRPr="00462817">
        <w:rPr>
          <w:rFonts w:eastAsia="MS Mincho"/>
          <w:b/>
          <w:iCs/>
          <w:szCs w:val="18"/>
        </w:rPr>
        <w:t>4.1.7.5 Ingresos por Venta de Bienes y Prestación de Servicios de Entidades Paraestatales Empresariales Financieras Monetarias con Participación Estatal Mayoritaria:</w:t>
      </w:r>
      <w:r w:rsidRPr="00462817">
        <w:rPr>
          <w:rFonts w:eastAsia="MS Mincho"/>
          <w:iCs/>
          <w:szCs w:val="18"/>
        </w:rPr>
        <w:t xml:space="preserve"> </w:t>
      </w:r>
      <w:r w:rsidRPr="00462817">
        <w:rPr>
          <w:szCs w:val="18"/>
        </w:rPr>
        <w:t>Importe de los ingresos propios obtenidos por las Entidades Paraestatales Empresariales Financieras Monetarias con Participación Estatal Mayoritaria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257D08">
      <w:pPr>
        <w:pStyle w:val="Texto"/>
        <w:spacing w:after="120" w:line="232" w:lineRule="exact"/>
        <w:ind w:firstLine="289"/>
        <w:rPr>
          <w:rFonts w:eastAsia="MS Mincho"/>
          <w:iCs/>
          <w:sz w:val="16"/>
          <w:szCs w:val="16"/>
        </w:rPr>
      </w:pPr>
      <w:r w:rsidRPr="00462817">
        <w:rPr>
          <w:rFonts w:eastAsia="MS Mincho"/>
          <w:b/>
          <w:iCs/>
          <w:szCs w:val="18"/>
        </w:rPr>
        <w:t>4.1.7.6 Ingresos por Venta de Bienes y Prestación de Servicios de Entidades Paraestatales Empresariales Financieras No Monetarias con Participación Estatal Mayoritaria:</w:t>
      </w:r>
      <w:r w:rsidRPr="00462817">
        <w:rPr>
          <w:rFonts w:eastAsia="MS Mincho"/>
          <w:iCs/>
          <w:szCs w:val="18"/>
        </w:rPr>
        <w:t xml:space="preserve"> </w:t>
      </w:r>
      <w:r w:rsidRPr="00462817">
        <w:rPr>
          <w:szCs w:val="18"/>
        </w:rPr>
        <w:t>Importe de los ingresos propios obtenidos por las Entidades Paraestatales Empresariales Financieras No Monetarias con Participación Estatal Mayoritaria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257D08">
      <w:pPr>
        <w:pStyle w:val="Texto"/>
        <w:spacing w:after="120" w:line="232" w:lineRule="exact"/>
        <w:ind w:firstLine="289"/>
        <w:rPr>
          <w:rFonts w:eastAsia="MS Mincho"/>
          <w:iCs/>
          <w:sz w:val="16"/>
          <w:szCs w:val="16"/>
        </w:rPr>
      </w:pPr>
      <w:r w:rsidRPr="00462817">
        <w:rPr>
          <w:rFonts w:eastAsia="MS Mincho"/>
          <w:b/>
          <w:iCs/>
          <w:szCs w:val="18"/>
        </w:rPr>
        <w:t>4.1.7.7 Ingresos por Venta de Bienes y Prestación de Servicios de Fideicomisos Financieros Públicos con Participación Estatal Mayoritaria:</w:t>
      </w:r>
      <w:r w:rsidRPr="00462817">
        <w:rPr>
          <w:rFonts w:eastAsia="MS Mincho"/>
          <w:iCs/>
          <w:szCs w:val="18"/>
        </w:rPr>
        <w:t xml:space="preserve"> </w:t>
      </w:r>
      <w:r w:rsidRPr="00462817">
        <w:rPr>
          <w:szCs w:val="18"/>
        </w:rPr>
        <w:t>Importe de los ingresos propios obtenidos por los Fideicomisos Financieros Públicos con Participación Estatal Mayoritaria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257D08">
      <w:pPr>
        <w:pStyle w:val="Texto"/>
        <w:spacing w:after="120" w:line="232" w:lineRule="exact"/>
        <w:ind w:firstLine="289"/>
      </w:pPr>
      <w:r w:rsidRPr="00462817">
        <w:rPr>
          <w:rFonts w:eastAsia="MS Mincho"/>
          <w:b/>
          <w:iCs/>
          <w:szCs w:val="18"/>
        </w:rPr>
        <w:t>4.1.7.8 Ingresos por Venta de Bienes y Prestación de Servicios de los Poderes Legislativo y Judicial, y de los Órganos Autónomos:</w:t>
      </w:r>
      <w:r w:rsidRPr="00462817">
        <w:rPr>
          <w:rFonts w:eastAsia="MS Mincho"/>
          <w:iCs/>
          <w:szCs w:val="18"/>
        </w:rPr>
        <w:t xml:space="preserve"> </w:t>
      </w:r>
      <w:r w:rsidRPr="00462817">
        <w:rPr>
          <w:szCs w:val="18"/>
        </w:rPr>
        <w:t>Importe de los ingresos propios obtenidos por los Poderes Legislativo y Judicial, y los Órganos Autónomos por sus actividades de producción, comercialización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32" w:lineRule="exact"/>
      </w:pPr>
      <w:r w:rsidRPr="00462817">
        <w:rPr>
          <w:b/>
        </w:rPr>
        <w:t>4.1.9 Ingresos no Comprendidos en las Fracciones de la Ley de Ingresos Causados en Ejercicios Fiscales Anteriores Pendientes de Liquidación o Pago</w:t>
      </w:r>
      <w:r w:rsidRPr="00462817">
        <w:t xml:space="preserve"> (Derogado)</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Rubro derogado DOF 27-09-2018</w:t>
      </w:r>
    </w:p>
    <w:p w:rsidR="00A154F8" w:rsidRPr="00462817" w:rsidRDefault="00A154F8" w:rsidP="00257D08">
      <w:pPr>
        <w:pStyle w:val="Texto"/>
        <w:spacing w:after="40" w:line="232" w:lineRule="exact"/>
        <w:ind w:firstLine="289"/>
      </w:pPr>
      <w:r w:rsidRPr="00462817">
        <w:rPr>
          <w:b/>
        </w:rPr>
        <w:t>4.1.9.1 Impuestos no Comprendidos en las Fracciones de la Ley de Ingresos Causados en Ejercicios Fiscales Anteriores Pendientes de Liquidación o Pago</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257D08">
      <w:pPr>
        <w:pStyle w:val="Texto"/>
        <w:spacing w:after="40" w:line="232" w:lineRule="exact"/>
        <w:ind w:firstLine="289"/>
      </w:pPr>
      <w:r w:rsidRPr="00462817">
        <w:rPr>
          <w:b/>
        </w:rPr>
        <w:t>4.1.9.2 Contribuciones de Mejoras, Derechos, Productos y Aprovechamientos no Comprendidos en las Fracciones de la Ley de Ingresos Causados en Ejercicios Fiscales Anteriores Pendientes de Liquidación o Pago</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014789" w:rsidRDefault="00014789" w:rsidP="00257D08">
      <w:pPr>
        <w:pStyle w:val="Texto"/>
        <w:spacing w:after="60" w:line="232" w:lineRule="exact"/>
        <w:ind w:firstLine="289"/>
        <w:rPr>
          <w:b/>
        </w:rPr>
      </w:pPr>
    </w:p>
    <w:p w:rsidR="00014789" w:rsidRDefault="00014789" w:rsidP="00257D08">
      <w:pPr>
        <w:pStyle w:val="Texto"/>
        <w:spacing w:after="60" w:line="232" w:lineRule="exact"/>
        <w:ind w:firstLine="289"/>
        <w:rPr>
          <w:b/>
        </w:rPr>
      </w:pPr>
    </w:p>
    <w:p w:rsidR="00014789" w:rsidRDefault="00014789" w:rsidP="00257D08">
      <w:pPr>
        <w:pStyle w:val="Texto"/>
        <w:spacing w:after="60" w:line="232" w:lineRule="exact"/>
        <w:ind w:firstLine="289"/>
        <w:rPr>
          <w:b/>
        </w:rPr>
      </w:pPr>
    </w:p>
    <w:p w:rsidR="00014789" w:rsidRDefault="00014789" w:rsidP="00257D08">
      <w:pPr>
        <w:pStyle w:val="Texto"/>
        <w:spacing w:after="60" w:line="232" w:lineRule="exact"/>
        <w:ind w:firstLine="289"/>
        <w:rPr>
          <w:b/>
        </w:rPr>
      </w:pPr>
    </w:p>
    <w:p w:rsidR="00014789" w:rsidRDefault="00014789" w:rsidP="00257D08">
      <w:pPr>
        <w:pStyle w:val="Texto"/>
        <w:spacing w:after="60" w:line="232" w:lineRule="exact"/>
        <w:ind w:firstLine="289"/>
        <w:rPr>
          <w:b/>
        </w:rPr>
      </w:pPr>
    </w:p>
    <w:p w:rsidR="00A154F8" w:rsidRPr="00462817" w:rsidRDefault="00A154F8" w:rsidP="00257D08">
      <w:pPr>
        <w:pStyle w:val="Texto"/>
        <w:spacing w:after="60" w:line="232" w:lineRule="exact"/>
        <w:ind w:firstLine="289"/>
      </w:pPr>
      <w:r w:rsidRPr="00462817">
        <w:rPr>
          <w:b/>
        </w:rPr>
        <w:t>4.2 PARTICIPACIONES, APORTACIONES, CONVENIOS, INCENTIVOS DERIVADOS DE LA COLABORACIÓN FISCAL, FONDOS DISTINTOS DE APORTACIONES, TRANSFERENCIAS, ASIGNACIONES, SUBSIDIOS Y SUBVENCIONES, Y PENSIONES Y JUBILACIONES:</w:t>
      </w:r>
      <w:r w:rsidRPr="00462817">
        <w:t xml:space="preserve"> Comprende el importe</w:t>
      </w:r>
      <w:r w:rsidRPr="00462817">
        <w:rPr>
          <w:b/>
        </w:rPr>
        <w:t xml:space="preserve"> </w:t>
      </w:r>
      <w:r w:rsidRPr="00462817">
        <w:t>de los recursos que reciben las Entidades Federativas y Municipios</w:t>
      </w:r>
      <w:r w:rsidRPr="00462817">
        <w:rPr>
          <w:b/>
        </w:rPr>
        <w:t xml:space="preserve"> </w:t>
      </w:r>
      <w:r w:rsidRPr="00462817">
        <w:t>por concepto de participaciones, aportaciones, convenios, incentivos derivados de la colaboración fiscal, fondos distintos de aportaciones; así como los ingresos de los entes públicos que provenientes de transferencias, asignaciones, subsidios y subvenciones, y pensiones y jubilaciones.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rPr>
          <w:b/>
        </w:rPr>
      </w:pPr>
      <w:r w:rsidRPr="00462817">
        <w:rPr>
          <w:b/>
        </w:rPr>
        <w:t xml:space="preserve">4.2.1 Participaciones, Aportaciones, Convenios, Incentivos Derivados de la Colaboración Fiscal y Fondos Distintos de Aportaciones: </w:t>
      </w:r>
      <w:r w:rsidRPr="00462817">
        <w:t>Comprende el importe de los recursos que reciben las Entidades Federativas y los Municipios por concepto de participaciones, aportaciones, convenios, incentivos derivados de la colaboración fiscal y fondos distintos de aportaciones.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 xml:space="preserve">4.2.1.1 Participaciones: </w:t>
      </w:r>
      <w:r w:rsidRPr="00462817">
        <w:t>Importe de los ingresos que reciben las Entidades Federativas y Municipios que se derivan de la adhesión al Sistema Nacional de Coordinación Fiscal, así como las que correspondan a sistemas estatales de coordinación fiscal, determinados por las leyes correspondientes.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2" w:lineRule="exact"/>
      </w:pPr>
      <w:r w:rsidRPr="00462817">
        <w:rPr>
          <w:b/>
        </w:rPr>
        <w:t xml:space="preserve">4.2.1.2 Aportaciones: </w:t>
      </w:r>
      <w:r w:rsidRPr="00462817">
        <w:t>Importe de los ingresos que reciben las Entidades Federativas y Municipios previstos en la Ley de Coordinación Fiscal, cuyo gasto está condicionado a la consecución y cumplimiento de los objetivos que para cada tipo de aportación establece la legislación aplicable en la materia.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4.2.1.3 Convenios: </w:t>
      </w:r>
      <w:r w:rsidRPr="00462817">
        <w:t>Importe de los ingresos que reciben las Entidades Federativas y Municipios derivados de convenios de coordinación, colaboración, reasignación o descentralización según corresponda, los cuales se acuerdan entre la Federación, las Entidades Federativas y/o los Municipios.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4.2.1.4 Incentivos Derivados de la Colaboración Fiscal: </w:t>
      </w:r>
      <w:r w:rsidRPr="00462817">
        <w:t>Importe de los ingresos que reciben las Entidades Federativas y Municipios derivados del ejercicio de facultades delegadas por la Federación mediante la celebración de convenios de colaboración administrativa en materia fiscal; que comprenden las funciones de recaudación, fiscalización y administración de ingresos federales y por las que a cambio reciben incentivos económicos que implican la retribución de su colaboración.</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257D08">
      <w:pPr>
        <w:pStyle w:val="Texto"/>
        <w:spacing w:line="230" w:lineRule="exact"/>
      </w:pPr>
      <w:r w:rsidRPr="00462817">
        <w:rPr>
          <w:b/>
        </w:rPr>
        <w:t>4.2.1.5 Fondos Distintos de Aportaciones:</w:t>
      </w:r>
      <w:r w:rsidRPr="00462817">
        <w:t xml:space="preserve"> Importe de los ingresos que reciben las Entidades Federativas y Municipios derivados de fondos distintos de aportaciones y previstos en disposiciones específicas, tales como: Fondo para Entidades Federativas y Municipios Productores de Hidrocarburos, y Fondo para el Desarrollo Regional Sustentable de Estados y Municipios Mineros (Fondo Minero), entre otros.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257D08">
      <w:pPr>
        <w:pStyle w:val="Texto"/>
        <w:spacing w:after="60" w:line="230" w:lineRule="exact"/>
        <w:ind w:firstLine="289"/>
      </w:pPr>
      <w:r w:rsidRPr="00462817">
        <w:rPr>
          <w:b/>
        </w:rPr>
        <w:t xml:space="preserve">4.2.2 Transferencias, Asignaciones, Subsidios y Subvenciones, y Pensiones y Jubilaciones: </w:t>
      </w:r>
      <w:r w:rsidRPr="00462817">
        <w:t>Comprende el importe de los recursos que reciben en forma directa o indirecta los entes públicos como parte de su política económica y social, de acuerdo a las estrategias y prioridades de desarrollo para el sostenimiento y desempeño de sus actividades.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046AFD">
      <w:pPr>
        <w:pStyle w:val="Texto"/>
        <w:spacing w:line="232" w:lineRule="exact"/>
      </w:pPr>
      <w:r w:rsidRPr="00462817">
        <w:rPr>
          <w:b/>
        </w:rPr>
        <w:t xml:space="preserve">4.2.2.1 Transferencias y Asignaciones: </w:t>
      </w:r>
      <w:r w:rsidRPr="00462817">
        <w:t>Importe de los ingresos que reciben los entes públicos con el objeto de sufragar gastos inherentes a sus atribuciones.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046AFD">
      <w:pPr>
        <w:pStyle w:val="Texto"/>
        <w:spacing w:line="232" w:lineRule="exact"/>
      </w:pPr>
      <w:r w:rsidRPr="00462817">
        <w:rPr>
          <w:b/>
        </w:rPr>
        <w:t>4.2.2.2 Transferencias del Resto del Sector Público</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046AFD">
      <w:pPr>
        <w:pStyle w:val="Texto"/>
        <w:spacing w:line="232" w:lineRule="exact"/>
      </w:pPr>
      <w:r w:rsidRPr="00462817">
        <w:rPr>
          <w:b/>
        </w:rPr>
        <w:t>4.2.2.3 Subsidios y Subvenciones</w:t>
      </w:r>
      <w:r w:rsidRPr="00462817">
        <w:t xml:space="preserve">: Importe de los ingresos para el desarrollo de actividades prioritarias de interés general, que reciben los entes públicos mediante asignación directa de recursos, con el fin de favorecer a los diferentes sectores de la sociedad para: apoyar en sus operaciones, mantener los niveles en los precios, </w:t>
      </w:r>
      <w:r w:rsidRPr="00462817">
        <w:lastRenderedPageBreak/>
        <w:t>apoyar el consumo, la distribución y comercialización de bienes, motivar la inversión, cubrir impactos financieros, promover la innovación tecnológica, y para el fomento de las actividades agropecuarias, industriales o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4.2.2.4 Ayudas Sociales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30" w:lineRule="exact"/>
      </w:pPr>
      <w:r w:rsidRPr="00462817">
        <w:rPr>
          <w:b/>
        </w:rPr>
        <w:t xml:space="preserve">4.2.2.5 Pensiones y Jubilaciones: </w:t>
      </w:r>
      <w:r w:rsidRPr="00462817">
        <w:t xml:space="preserve">Importe de los ingresos </w:t>
      </w:r>
      <w:r w:rsidRPr="00462817">
        <w:rPr>
          <w:szCs w:val="18"/>
        </w:rPr>
        <w:t>que reciben los entes públicos de seguridad social, que cubre el Gobierno Federal, Estatal o Municipal según corresponda, por</w:t>
      </w:r>
      <w:r w:rsidRPr="00462817">
        <w:t xml:space="preserve"> el pago de pensiones y jubilaciones.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4.2.2.6 Transferencias del Exterior</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257D08">
      <w:pPr>
        <w:pStyle w:val="Texto"/>
        <w:spacing w:line="230" w:lineRule="exact"/>
        <w:rPr>
          <w:lang w:val="es-MX"/>
        </w:rPr>
      </w:pPr>
      <w:r w:rsidRPr="00462817">
        <w:rPr>
          <w:b/>
        </w:rPr>
        <w:t>4.2.2.7 Transferencias del Fondo Mexicano del Petróleo para la Estabilización y el Desarrollo:</w:t>
      </w:r>
      <w:r w:rsidRPr="00462817">
        <w:t xml:space="preserve"> Importe de los ingresos que reciben los entes públicos por transferencias del Fondo Mexicano del Petróleo para la Estabilización y el Desarrollo.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30" w:lineRule="exact"/>
      </w:pPr>
      <w:r w:rsidRPr="00462817">
        <w:rPr>
          <w:b/>
        </w:rPr>
        <w:t xml:space="preserve">4.3 OTROS INGRESOS Y BENEFICIOS: </w:t>
      </w:r>
      <w:r w:rsidRPr="00462817">
        <w:t>Comprende el importe</w:t>
      </w:r>
      <w:r w:rsidRPr="00462817">
        <w:rPr>
          <w:b/>
        </w:rPr>
        <w:t xml:space="preserve"> </w:t>
      </w:r>
      <w:r w:rsidRPr="00462817">
        <w:t>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4.3.1 Ingresos Financieros: </w:t>
      </w:r>
      <w:r w:rsidRPr="00462817">
        <w:t>Comprende el importe de los ingresos por concepto de intereses ganados por la posesión de títulos, valores y demás instrumentos financieros, entre otros.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4.3.1.1 Intereses Ganados de Títulos, Valores y demás Instrumentos Financieros: </w:t>
      </w:r>
      <w:r w:rsidRPr="00462817">
        <w:t>Importe de los ingresos obtenidos por concepto de intereses ganados por la posesión de títulos, valores y demás instrumentos financieros.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4.3.1.9 Otros Ingresos Financieros: </w:t>
      </w:r>
      <w:r w:rsidRPr="00462817">
        <w:t>Importe de los ingresos financieros obtenidos, no incluidos en la cuenta anterior.</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4.3.2 Incremento por Variación de Inventarios: </w:t>
      </w:r>
      <w:r w:rsidRPr="00462817">
        <w:t>Comprende la diferencia a favor entre el resultado en libros y el real de las existencias de inventarios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4.3.2.1 Incremento por Variación de Inventarios de Mercancías para Venta:</w:t>
      </w:r>
      <w:r w:rsidRPr="00462817">
        <w:t xml:space="preserve"> Monto de la diferencia a favor entre el resultado en libros y el real de las existencias de mercancías para venta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4.3.2.2 Incremento por Variación de Inventarios de Mercancías Terminadas: </w:t>
      </w:r>
      <w:r w:rsidRPr="00462817">
        <w:t>Monto de la diferencia a favor entre el resultado en libros y el real de las existencias de mercancías terminadas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4.3.2.3 Incremento por Variación de Inventarios de Mercancías en Proceso de Elaboración: </w:t>
      </w:r>
      <w:r w:rsidRPr="00462817">
        <w:t>Monto de la diferencia a favor entre el resultado en libros y el real de existencias de mercancías en proceso de elaboración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1E2BB3" w:rsidRDefault="001E2BB3" w:rsidP="005E31CA">
      <w:pPr>
        <w:pStyle w:val="Texto"/>
        <w:spacing w:line="230" w:lineRule="exact"/>
        <w:rPr>
          <w:b/>
        </w:rPr>
      </w:pPr>
    </w:p>
    <w:p w:rsidR="00A154F8" w:rsidRPr="00462817" w:rsidRDefault="00A154F8" w:rsidP="005E31CA">
      <w:pPr>
        <w:pStyle w:val="Texto"/>
        <w:spacing w:line="230" w:lineRule="exact"/>
      </w:pPr>
      <w:r w:rsidRPr="00462817">
        <w:rPr>
          <w:b/>
        </w:rPr>
        <w:lastRenderedPageBreak/>
        <w:t xml:space="preserve">4.3.2.4 Incremento por Variación de Inventarios de Materias Primas, Materiales y Suministros para Producción: </w:t>
      </w:r>
      <w:r w:rsidRPr="00462817">
        <w:t>Monto de la diferencia a favor entre el resultado en libros y el real de existencias de materias primas, materiales y suministros para producción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4.3.2.5 Incremento por Variación de Almacén de Materias Primas, Materiales y Suministros de Consumo: </w:t>
      </w:r>
      <w:r w:rsidRPr="00462817">
        <w:t>Monto de la diferencia a favor entre el resultado en libros y el real de existencias de materias primas, materiales y suministros de consumo al fin de cada período.</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4.3.3 Disminución del Exceso de Estimaciones por Pérdida o Deterioro u Obsolescencia:</w:t>
      </w:r>
      <w:r w:rsidRPr="00462817">
        <w:t xml:space="preserve"> Comprende la disminución de la estimación por pérdida o deterioro u obsolescencia que se establece anualmente por contingencia de activos.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4.3.3.1 Disminución del Exceso de Estimaciones por Pérdidas o Deterioro u Obsolescencia:</w:t>
      </w:r>
      <w:r w:rsidRPr="00462817">
        <w:t xml:space="preserve"> Monto de la disminución de la estimación por pérdida o deterioro u obsolescencia que se establece anualmente por contingencia de activos.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pPr>
      <w:r w:rsidRPr="00462817">
        <w:rPr>
          <w:b/>
        </w:rPr>
        <w:t xml:space="preserve">4.3.4 Disminución del Exceso de Provisiones: </w:t>
      </w:r>
      <w:r w:rsidRPr="00462817">
        <w:t>Comprende la disminución de la provisión que se establece anualmente por contingencia de pasivos.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pPr>
      <w:r w:rsidRPr="00462817">
        <w:rPr>
          <w:b/>
        </w:rPr>
        <w:t xml:space="preserve">4.3.4.1 Disminución del Exceso de Provisiones: </w:t>
      </w:r>
      <w:r w:rsidRPr="00462817">
        <w:t>Monto de la disminución de la provisión que se establece anualmente por contingencia de pasivos.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pPr>
      <w:r w:rsidRPr="00462817">
        <w:rPr>
          <w:b/>
        </w:rPr>
        <w:t xml:space="preserve">4.3.9 Otros Ingresos y Beneficios Varios: </w:t>
      </w:r>
      <w:r w:rsidRPr="00462817">
        <w:t>Comprende el importe</w:t>
      </w:r>
      <w:r w:rsidRPr="00462817">
        <w:rPr>
          <w:b/>
        </w:rPr>
        <w:t xml:space="preserve"> </w:t>
      </w:r>
      <w:r w:rsidRPr="00462817">
        <w:t>de otros ingresos y beneficios varios no incluidos en los rubros anteriores, obtenidos por los entes públicos, como es la utilidad por venta de bienes inmuebles, muebles e intangibles sobre la par, entre otros; asimismo, considera los otros ingresos propios obtenidos por los Poderes Legislativo y Judicial, los Órganos Autónomos y las entidades de la administración pública paraestatal y paramunicipal por sus actividades diversas no inherentes a su operación que generan recurso, tales como donativos en efectivo, entre otros.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pPr>
      <w:r w:rsidRPr="00462817">
        <w:rPr>
          <w:b/>
        </w:rPr>
        <w:t>4.3.9.1 Otros Ingresos de Ejercicios Anteriores</w:t>
      </w:r>
      <w:r w:rsidRPr="00462817">
        <w:t xml:space="preserve"> (Derogada)</w:t>
      </w:r>
    </w:p>
    <w:p w:rsidR="00A154F8" w:rsidRPr="00462817" w:rsidRDefault="00A154F8" w:rsidP="00257D08">
      <w:pPr>
        <w:pStyle w:val="texto0"/>
        <w:spacing w:after="120" w:line="240" w:lineRule="auto"/>
        <w:ind w:firstLine="0"/>
        <w:jc w:val="right"/>
        <w:rPr>
          <w:color w:val="0000FF"/>
          <w:sz w:val="16"/>
          <w:szCs w:val="16"/>
          <w:lang w:val="es-ES" w:eastAsia="es-ES"/>
        </w:rPr>
      </w:pPr>
      <w:r w:rsidRPr="00462817">
        <w:rPr>
          <w:color w:val="0000FF"/>
          <w:sz w:val="16"/>
          <w:szCs w:val="16"/>
          <w:lang w:val="es-ES" w:eastAsia="es-ES"/>
        </w:rPr>
        <w:t>Cuenta derogada DOF 27-09-2018</w:t>
      </w:r>
    </w:p>
    <w:p w:rsidR="00A154F8" w:rsidRPr="00462817" w:rsidRDefault="00A154F8" w:rsidP="005E31CA">
      <w:pPr>
        <w:pStyle w:val="Texto"/>
        <w:spacing w:line="224" w:lineRule="exact"/>
      </w:pPr>
      <w:r w:rsidRPr="00462817">
        <w:rPr>
          <w:b/>
        </w:rPr>
        <w:t xml:space="preserve">4.3.9.2 Bonificaciones y Descuentos Obtenidos: </w:t>
      </w:r>
      <w:r w:rsidRPr="00462817">
        <w:t>Importe de las deducciones obtenidas en los precios de compra por concepto de diferencias en calidad o peso, por mercancías dañadas, por retraso en la entrega, por infracciones a las condiciones del contrato.</w:t>
      </w:r>
    </w:p>
    <w:p w:rsidR="00A154F8" w:rsidRPr="00462817" w:rsidRDefault="00A154F8" w:rsidP="005E31CA">
      <w:pPr>
        <w:pStyle w:val="Texto"/>
        <w:spacing w:line="224" w:lineRule="exact"/>
      </w:pPr>
      <w:r w:rsidRPr="00462817">
        <w:rPr>
          <w:b/>
        </w:rPr>
        <w:t xml:space="preserve">4.3.9.3 Diferencias por Tipo de Cambio a Favor: </w:t>
      </w:r>
      <w:r w:rsidRPr="00462817">
        <w:t>Importe a favor por el tipo de cambio de la moneda con respecto a otro país.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pPr>
      <w:r w:rsidRPr="00462817">
        <w:rPr>
          <w:b/>
        </w:rPr>
        <w:t xml:space="preserve">4.3.9.4 Diferencias de Cotizaciones a Favor en Valores Negociables: </w:t>
      </w:r>
      <w:r w:rsidRPr="00462817">
        <w:t>Importe por la ganancia relativa en la colocación de la deuda pública.</w:t>
      </w:r>
    </w:p>
    <w:p w:rsidR="00A154F8" w:rsidRPr="00462817" w:rsidRDefault="00A154F8" w:rsidP="005E31CA">
      <w:pPr>
        <w:pStyle w:val="Texto"/>
        <w:spacing w:line="224" w:lineRule="exact"/>
      </w:pPr>
      <w:r w:rsidRPr="00462817">
        <w:rPr>
          <w:b/>
        </w:rPr>
        <w:t xml:space="preserve">4.3.9.5 Resultado por Posición Monetaria: </w:t>
      </w:r>
      <w:r w:rsidRPr="00462817">
        <w:t xml:space="preserve">Monto de la diferencia a favor entre los activos y pasivos monetarios del ente público, siempre que el efecto no haya sido capitalizado en algún activo o pasivo no monetario específico </w:t>
      </w:r>
      <w:proofErr w:type="spellStart"/>
      <w:r w:rsidRPr="00462817">
        <w:t>reexpresado</w:t>
      </w:r>
      <w:proofErr w:type="spellEnd"/>
      <w:r w:rsidRPr="00462817">
        <w:t>.</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24" w:lineRule="exact"/>
        <w:rPr>
          <w:lang w:val="es-MX"/>
        </w:rPr>
      </w:pPr>
      <w:r w:rsidRPr="00462817">
        <w:rPr>
          <w:b/>
        </w:rPr>
        <w:t xml:space="preserve">4.3.9.6 </w:t>
      </w:r>
      <w:r w:rsidRPr="00462817">
        <w:rPr>
          <w:b/>
          <w:lang w:val="es-MX"/>
        </w:rPr>
        <w:t xml:space="preserve">Utilidades por Participación Patrimonial: </w:t>
      </w:r>
      <w:r w:rsidRPr="00462817">
        <w:rPr>
          <w:lang w:val="es-MX"/>
        </w:rPr>
        <w:t>Importe de los ingresos obtenidos por concepto de utilidades por participación patrimonial.</w:t>
      </w:r>
    </w:p>
    <w:p w:rsidR="00A154F8" w:rsidRPr="00462817" w:rsidRDefault="00A154F8" w:rsidP="00257D08">
      <w:pPr>
        <w:pStyle w:val="Texto"/>
        <w:spacing w:after="120" w:line="224" w:lineRule="exact"/>
        <w:rPr>
          <w:b/>
          <w:lang w:val="es-MX"/>
        </w:rPr>
      </w:pPr>
      <w:r w:rsidRPr="00462817">
        <w:rPr>
          <w:b/>
          <w:lang w:val="es-MX"/>
        </w:rPr>
        <w:t>4.3.9.7 Diferencias por Reestructuración de Deuda Pública a Favor:</w:t>
      </w:r>
      <w:r w:rsidRPr="00462817">
        <w:rPr>
          <w:lang w:val="es-MX"/>
        </w:rPr>
        <w:t xml:space="preserve"> Importe a favor por la reestructuración de la Deuda Pública.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24" w:lineRule="exact"/>
      </w:pPr>
      <w:r w:rsidRPr="00462817">
        <w:rPr>
          <w:b/>
        </w:rPr>
        <w:lastRenderedPageBreak/>
        <w:t xml:space="preserve">4.3.9.9 Otros Ingresos y Beneficios Varios: </w:t>
      </w:r>
      <w:r w:rsidRPr="00462817">
        <w:t>Importe de otros ingresos y beneficios varios no incluidos en las cuentas anteriores, obtenidos por los entes públicos, como es la utilidad por venta de bienes inmuebles, muebles e intangibles sobre la par, entre otros; asimismo, considera los otros ingresos propios obtenidos por los Poderes Legislativo y Judicial, los Órganos Autónomos y las entidades de la administración pública paraestatal y paramunicipal por sus actividades diversas no inherentes a su operación que generan recurso, tales como donativos en efectivo, entre otros.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Default="00A154F8" w:rsidP="005E31CA">
      <w:pPr>
        <w:pStyle w:val="Texto"/>
        <w:spacing w:line="224" w:lineRule="exact"/>
      </w:pPr>
      <w:r w:rsidRPr="00462817">
        <w:rPr>
          <w:b/>
        </w:rPr>
        <w:t>5 GASTOS Y OTRAS P</w:t>
      </w:r>
      <w:r>
        <w:rPr>
          <w:b/>
        </w:rPr>
        <w:t>É</w:t>
      </w:r>
      <w:r w:rsidRPr="00462817">
        <w:rPr>
          <w:b/>
        </w:rPr>
        <w:t xml:space="preserve">RDIDAS: </w:t>
      </w:r>
      <w:r w:rsidRPr="00301935">
        <w:t>Son disminuciones de la situación financiera neta del ente público, distintas de la Recuperación de Capital o Patrimonio Invertido que afectan la Hacienda Pública/Patrimonio del ente público</w:t>
      </w:r>
      <w:r w:rsidRPr="00462817">
        <w:t>.</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Pr="00462817" w:rsidRDefault="00A154F8" w:rsidP="005E31CA">
      <w:pPr>
        <w:pStyle w:val="Texto"/>
        <w:spacing w:line="224" w:lineRule="exact"/>
      </w:pPr>
      <w:r w:rsidRPr="00462817">
        <w:rPr>
          <w:b/>
        </w:rPr>
        <w:t xml:space="preserve">5.1 GASTOS DE FUNCIONAMIENTO: </w:t>
      </w:r>
      <w:r w:rsidRPr="00462817">
        <w:t>Comprende el importe del gasto por servicios personales, materiales, suministros y servicios generales no personales, necesarios para el funcionamiento del ente público.</w:t>
      </w:r>
    </w:p>
    <w:p w:rsidR="00A154F8" w:rsidRPr="00462817" w:rsidRDefault="00A154F8" w:rsidP="005E31CA">
      <w:pPr>
        <w:pStyle w:val="Texto"/>
        <w:spacing w:line="224" w:lineRule="exact"/>
      </w:pPr>
      <w:r w:rsidRPr="00462817">
        <w:rPr>
          <w:b/>
        </w:rPr>
        <w:t xml:space="preserve">5.1.1 Servicios Personales: </w:t>
      </w:r>
      <w:r w:rsidRPr="00462817">
        <w:t>Comprende el importe del gasto por remuneraciones del personal de carácter permanente y transitorio al servicio del ente público y las obligaciones que de ello se deriven.</w:t>
      </w:r>
    </w:p>
    <w:p w:rsidR="00A154F8" w:rsidRPr="00462817" w:rsidRDefault="00A154F8" w:rsidP="005E31CA">
      <w:pPr>
        <w:pStyle w:val="Texto"/>
        <w:spacing w:line="224" w:lineRule="exact"/>
        <w:rPr>
          <w:b/>
        </w:rPr>
      </w:pPr>
      <w:r w:rsidRPr="00462817">
        <w:rPr>
          <w:b/>
        </w:rPr>
        <w:t xml:space="preserve">5.1.1.1 Remuneraciones al Personal de Carácter Permanente: </w:t>
      </w:r>
      <w:r w:rsidRPr="00462817">
        <w:t>Importe del gasto por las percepciones correspondientes al personal de carácter permanente.</w:t>
      </w:r>
    </w:p>
    <w:p w:rsidR="00A154F8" w:rsidRPr="00462817" w:rsidRDefault="00A154F8" w:rsidP="005E31CA">
      <w:pPr>
        <w:pStyle w:val="Texto"/>
        <w:spacing w:line="224" w:lineRule="exact"/>
      </w:pPr>
      <w:r w:rsidRPr="00462817">
        <w:rPr>
          <w:b/>
        </w:rPr>
        <w:t xml:space="preserve">5.1.1.2 Remuneraciones al Personal de Carácter Transitorio: </w:t>
      </w:r>
      <w:r w:rsidRPr="00462817">
        <w:t>Importe del gasto por las percepciones correspondientes al personal de carácter eventual.</w:t>
      </w:r>
    </w:p>
    <w:p w:rsidR="00A154F8" w:rsidRPr="00462817" w:rsidRDefault="00A154F8" w:rsidP="005E31CA">
      <w:pPr>
        <w:pStyle w:val="Texto"/>
        <w:spacing w:line="224" w:lineRule="exact"/>
      </w:pPr>
      <w:r w:rsidRPr="00462817">
        <w:rPr>
          <w:b/>
        </w:rPr>
        <w:t xml:space="preserve">5.1.1.3 Remuneraciones Adicionales y Especiales: </w:t>
      </w:r>
      <w:r w:rsidRPr="00462817">
        <w:t>Importe del gasto por las percepciones adicionales y especiales, así como las gratificaciones que se otorgan tanto al personal de carácter permanente como transitorio.</w:t>
      </w:r>
    </w:p>
    <w:p w:rsidR="00A154F8" w:rsidRPr="00462817" w:rsidRDefault="00A154F8" w:rsidP="005E31CA">
      <w:pPr>
        <w:pStyle w:val="Texto"/>
        <w:spacing w:line="224" w:lineRule="exact"/>
      </w:pPr>
      <w:r w:rsidRPr="00462817">
        <w:rPr>
          <w:b/>
        </w:rPr>
        <w:t xml:space="preserve">5.1.1.4 Seguridad Social: </w:t>
      </w:r>
      <w:r w:rsidRPr="00462817">
        <w:t>Importe del gasto por la parte que corresponde al ente público por concepto de prestaciones de seguridad social y primas de seguros, en beneficio del personal a su servicio, tanto de carácter permanente como transitorio.</w:t>
      </w:r>
    </w:p>
    <w:p w:rsidR="00A154F8" w:rsidRPr="00462817" w:rsidRDefault="00A154F8" w:rsidP="005E31CA">
      <w:pPr>
        <w:pStyle w:val="Texto"/>
        <w:spacing w:line="224" w:lineRule="exact"/>
      </w:pPr>
      <w:r w:rsidRPr="00462817">
        <w:rPr>
          <w:b/>
        </w:rPr>
        <w:t xml:space="preserve">5.1.1.5 Otras Prestaciones Sociales y Económicas: </w:t>
      </w:r>
      <w:r w:rsidRPr="00462817">
        <w:t>Importe del gasto por otras prestaciones sociales y económicas, a favor del personal, de acuerdo con las disposiciones legales vigentes y/o acuerdos contractuales respectivos.</w:t>
      </w:r>
    </w:p>
    <w:p w:rsidR="00A154F8" w:rsidRPr="00462817" w:rsidRDefault="00A154F8" w:rsidP="005E31CA">
      <w:pPr>
        <w:pStyle w:val="Texto"/>
        <w:spacing w:line="224" w:lineRule="exact"/>
        <w:rPr>
          <w:b/>
        </w:rPr>
      </w:pPr>
      <w:r w:rsidRPr="00462817">
        <w:rPr>
          <w:b/>
        </w:rPr>
        <w:t xml:space="preserve">5.1.1.6 Pago de Estímulos a Servidores Públicos: </w:t>
      </w:r>
      <w:r w:rsidRPr="00462817">
        <w:t>Importe del gasto por estímulos económicos a los servidores públicos de mando, enlace y operativos del ente público, que establezcan las disposiciones aplicables, derivado del desempeño de sus funciones.</w:t>
      </w:r>
    </w:p>
    <w:p w:rsidR="00A154F8" w:rsidRPr="00462817" w:rsidRDefault="00A154F8" w:rsidP="005E31CA">
      <w:pPr>
        <w:pStyle w:val="Texto"/>
        <w:spacing w:line="224" w:lineRule="exact"/>
      </w:pPr>
      <w:r w:rsidRPr="00462817">
        <w:rPr>
          <w:b/>
        </w:rPr>
        <w:t xml:space="preserve">5.1.2 Materiales y Suministros: </w:t>
      </w:r>
      <w:r w:rsidRPr="00462817">
        <w:t>Comprende el importe del gasto por toda clase de insumos y suministros requeridos para la prestación de bienes y servicios y para el desempeño de las actividades administrativas.</w:t>
      </w:r>
    </w:p>
    <w:p w:rsidR="00A154F8" w:rsidRPr="00462817" w:rsidRDefault="00A154F8" w:rsidP="005E31CA">
      <w:pPr>
        <w:pStyle w:val="Texto"/>
        <w:spacing w:line="230" w:lineRule="exact"/>
      </w:pPr>
      <w:r w:rsidRPr="00462817">
        <w:rPr>
          <w:b/>
        </w:rPr>
        <w:t xml:space="preserve">5.1.2.1 Materiales de Administración, Emisión de Documentos y Artículos Oficiales: </w:t>
      </w:r>
      <w:r w:rsidRPr="00462817">
        <w:t>Importe del gasto por materiales y útiles de oficina, limpieza, impresión y reproducción, para el procesamiento en equipos y bienes informáticos; materiales estadísticos, geográficos, de apoyo informativo y didáctico para centros de enseñanza e investigación; materiales requeridos para el registro e identificación en trámites oficiales y servicios a la población.</w:t>
      </w:r>
    </w:p>
    <w:p w:rsidR="00A154F8" w:rsidRPr="00462817" w:rsidRDefault="00A154F8" w:rsidP="005E31CA">
      <w:pPr>
        <w:pStyle w:val="Texto"/>
        <w:spacing w:line="230" w:lineRule="exact"/>
        <w:rPr>
          <w:b/>
        </w:rPr>
      </w:pPr>
      <w:r w:rsidRPr="00462817">
        <w:rPr>
          <w:b/>
        </w:rPr>
        <w:t xml:space="preserve">5.1.2.2 Alimentos y Utensilios: </w:t>
      </w:r>
      <w:r w:rsidRPr="00462817">
        <w:t>Importe del gasto por productos alimenticios y utensilios necesarios para el servicio de alimentación en apoyo de las actividades de los servidores públicos y los requeridos en la prestación de servicios públicos en unidades de salud, educativas y de readaptación social, entre otros.</w:t>
      </w:r>
    </w:p>
    <w:p w:rsidR="00A154F8" w:rsidRPr="00462817" w:rsidRDefault="00A154F8" w:rsidP="005E31CA">
      <w:pPr>
        <w:pStyle w:val="Texto"/>
        <w:spacing w:line="230" w:lineRule="exact"/>
      </w:pPr>
      <w:r w:rsidRPr="00462817">
        <w:rPr>
          <w:b/>
        </w:rPr>
        <w:t xml:space="preserve">5.1.2.3 Materias Primas y Materiales de Producción y Comercialización: </w:t>
      </w:r>
      <w:r w:rsidRPr="00462817">
        <w:t xml:space="preserve">Importe del gasto por toda clase de materias primas en estado natural, transformadas o </w:t>
      </w:r>
      <w:proofErr w:type="spellStart"/>
      <w:r w:rsidRPr="00462817">
        <w:t>semi</w:t>
      </w:r>
      <w:proofErr w:type="spellEnd"/>
      <w:r w:rsidRPr="00462817">
        <w:t>-transformadas de naturaleza vegetal, animal y mineral que se utilizan en la operación del ente público, así como las destinadas a cubrir el costo de los materiales, suministros y mercancías diversas que los entes públicos adquieren para su comercialización.</w:t>
      </w:r>
    </w:p>
    <w:p w:rsidR="00A154F8" w:rsidRPr="00462817" w:rsidRDefault="00A154F8" w:rsidP="005E31CA">
      <w:pPr>
        <w:pStyle w:val="Texto"/>
        <w:spacing w:line="230" w:lineRule="exact"/>
      </w:pPr>
      <w:r w:rsidRPr="00462817">
        <w:rPr>
          <w:b/>
        </w:rPr>
        <w:t xml:space="preserve">5.1.2.4 Materiales y Artículos de Construcción y de Reparación: </w:t>
      </w:r>
      <w:r w:rsidRPr="00462817">
        <w:t>Importe del gasto por materiales y artículos utilizados en la construcción, reconstrucción, ampliación, adaptación, mejora, conservación, reparación y mantenimiento de bienes inmuebles.</w:t>
      </w:r>
    </w:p>
    <w:p w:rsidR="00A154F8" w:rsidRPr="00462817" w:rsidRDefault="00A154F8" w:rsidP="005E31CA">
      <w:pPr>
        <w:pStyle w:val="Texto"/>
        <w:spacing w:line="230" w:lineRule="exact"/>
        <w:rPr>
          <w:b/>
        </w:rPr>
      </w:pPr>
      <w:r w:rsidRPr="00462817">
        <w:rPr>
          <w:b/>
        </w:rPr>
        <w:t xml:space="preserve">5.1.2.5 Productos Químicos, Farmacéuticos y de Laboratorio: </w:t>
      </w:r>
      <w:r w:rsidRPr="00462817">
        <w:t>Importe del gasto por sustancias, productos químicos y farmacéuticos de aplicación humana o animal; así como toda clase de materiales y suministros médicos y de laboratorio.</w:t>
      </w:r>
    </w:p>
    <w:p w:rsidR="00A154F8" w:rsidRPr="00462817" w:rsidRDefault="00A154F8" w:rsidP="005E31CA">
      <w:pPr>
        <w:pStyle w:val="Texto"/>
        <w:spacing w:line="230" w:lineRule="exact"/>
        <w:rPr>
          <w:b/>
        </w:rPr>
      </w:pPr>
      <w:r w:rsidRPr="00462817">
        <w:rPr>
          <w:b/>
        </w:rPr>
        <w:lastRenderedPageBreak/>
        <w:t xml:space="preserve">5.1.2.6 Combustibles, Lubricantes y Aditivos: </w:t>
      </w:r>
      <w:r w:rsidRPr="00462817">
        <w:t>Importe del gasto por combustibles, lubricantes y aditivos de todo tipo, necesarios para el funcionamiento del parque vehicular terrestre, aéreos, marítimo, lacustre y fluvial; así como de la maquinaria y equipo que lo utiliza.</w:t>
      </w:r>
    </w:p>
    <w:p w:rsidR="00A154F8" w:rsidRPr="00462817" w:rsidRDefault="00A154F8" w:rsidP="005E31CA">
      <w:pPr>
        <w:pStyle w:val="Texto"/>
        <w:spacing w:line="230" w:lineRule="exact"/>
      </w:pPr>
      <w:r w:rsidRPr="00462817">
        <w:rPr>
          <w:b/>
        </w:rPr>
        <w:t xml:space="preserve">5.1.2.7 Vestuario, Blancos, Prendas de Protección y Artículos Deportivos: </w:t>
      </w:r>
      <w:r w:rsidRPr="00462817">
        <w:t>Importe del gasto por vestuario y sus accesorios, blancos, artículos deportivos; así como prendas de protección personal, diferentes a las de seguridad.</w:t>
      </w:r>
    </w:p>
    <w:p w:rsidR="00A154F8" w:rsidRPr="00462817" w:rsidRDefault="00A154F8" w:rsidP="005E31CA">
      <w:pPr>
        <w:pStyle w:val="Texto"/>
        <w:spacing w:line="230" w:lineRule="exact"/>
      </w:pPr>
      <w:r w:rsidRPr="00462817">
        <w:rPr>
          <w:b/>
        </w:rPr>
        <w:t xml:space="preserve">5.1.2.8 Materiales y Suministros para Seguridad: </w:t>
      </w:r>
      <w:r w:rsidRPr="00462817">
        <w:t>Importe del gasto por materiales, sustancias explosivas y prendas de protección personal necesarias en los programas de seguridad.</w:t>
      </w:r>
    </w:p>
    <w:p w:rsidR="00A154F8" w:rsidRPr="00462817" w:rsidRDefault="00A154F8" w:rsidP="005E31CA">
      <w:pPr>
        <w:pStyle w:val="Texto"/>
        <w:spacing w:line="230" w:lineRule="exact"/>
      </w:pPr>
      <w:r w:rsidRPr="00462817">
        <w:rPr>
          <w:b/>
        </w:rPr>
        <w:t xml:space="preserve">5.1.2.9 Herramientas, Refacciones y Accesorios Menores: </w:t>
      </w:r>
      <w:r w:rsidRPr="00462817">
        <w:t>Importe del gasto por toda clase de refacciones, accesorios, herramientas menores y demás bienes de consumo del mismo género, necesarios para la conservación de los bienes inmuebles y muebles.</w:t>
      </w:r>
    </w:p>
    <w:p w:rsidR="00A154F8" w:rsidRPr="00462817" w:rsidRDefault="00A154F8" w:rsidP="005E31CA">
      <w:pPr>
        <w:pStyle w:val="Texto"/>
        <w:spacing w:line="230" w:lineRule="exact"/>
      </w:pPr>
      <w:r w:rsidRPr="00462817">
        <w:rPr>
          <w:b/>
        </w:rPr>
        <w:t xml:space="preserve">5.1.3 Servicios Generales: </w:t>
      </w:r>
      <w:r w:rsidRPr="00462817">
        <w:t>Comprende el importe del gasto por todo tipo de servicios que se contraten con particulares o instituciones del propio sector público; así como los servicios oficiales requeridos para el desempeño de actividades vinculadas con la función pública.</w:t>
      </w:r>
    </w:p>
    <w:p w:rsidR="00A154F8" w:rsidRPr="00462817" w:rsidRDefault="00A154F8" w:rsidP="005E31CA">
      <w:pPr>
        <w:pStyle w:val="Texto"/>
        <w:spacing w:line="230" w:lineRule="exact"/>
      </w:pPr>
      <w:r w:rsidRPr="00462817">
        <w:rPr>
          <w:b/>
        </w:rPr>
        <w:t xml:space="preserve">5.1.3.1 Servicios Básicos: </w:t>
      </w:r>
      <w:r w:rsidRPr="00462817">
        <w:t>Importe del gasto por servicios básicos necesarios para el funcionamiento del ente público.</w:t>
      </w:r>
    </w:p>
    <w:p w:rsidR="00A154F8" w:rsidRPr="00462817" w:rsidRDefault="00A154F8" w:rsidP="005E31CA">
      <w:pPr>
        <w:pStyle w:val="Texto"/>
        <w:spacing w:line="230" w:lineRule="exact"/>
        <w:rPr>
          <w:b/>
        </w:rPr>
      </w:pPr>
      <w:r w:rsidRPr="00462817">
        <w:rPr>
          <w:b/>
        </w:rPr>
        <w:t xml:space="preserve">5.1.3.2 Servicios de Arrendamiento: </w:t>
      </w:r>
      <w:r w:rsidRPr="00462817">
        <w:t>Importe del gasto por concepto de arrendamiento.</w:t>
      </w:r>
    </w:p>
    <w:p w:rsidR="00A154F8" w:rsidRPr="00462817" w:rsidRDefault="00A154F8" w:rsidP="005E31CA">
      <w:pPr>
        <w:pStyle w:val="Texto"/>
        <w:spacing w:line="230" w:lineRule="exact"/>
        <w:rPr>
          <w:b/>
        </w:rPr>
      </w:pPr>
      <w:r w:rsidRPr="00462817">
        <w:rPr>
          <w:b/>
        </w:rPr>
        <w:t xml:space="preserve">5.1.3.3 Servicios Profesionales, Científicos y Técnicos y Otros Servicios: </w:t>
      </w:r>
      <w:r w:rsidRPr="00462817">
        <w:t>Importe del gasto por contratación de personas físicas y morales para la prestación de servicios profesionales independientes.</w:t>
      </w:r>
    </w:p>
    <w:p w:rsidR="00A154F8" w:rsidRPr="00462817" w:rsidRDefault="00A154F8" w:rsidP="005E31CA">
      <w:pPr>
        <w:pStyle w:val="Texto"/>
        <w:spacing w:line="230" w:lineRule="exact"/>
        <w:rPr>
          <w:b/>
        </w:rPr>
      </w:pPr>
      <w:r w:rsidRPr="00462817">
        <w:rPr>
          <w:b/>
        </w:rPr>
        <w:t xml:space="preserve">5.1.3.4 Servicios Financieros, Bancarios y Comerciales: </w:t>
      </w:r>
      <w:r w:rsidRPr="00462817">
        <w:t>Importe del gasto por servicios financieros, bancarios y comerciales.</w:t>
      </w:r>
    </w:p>
    <w:p w:rsidR="00A154F8" w:rsidRPr="00462817" w:rsidRDefault="00A154F8" w:rsidP="005E31CA">
      <w:pPr>
        <w:pStyle w:val="Texto"/>
        <w:spacing w:line="230" w:lineRule="exact"/>
        <w:rPr>
          <w:b/>
        </w:rPr>
      </w:pPr>
      <w:r w:rsidRPr="00462817">
        <w:rPr>
          <w:b/>
        </w:rPr>
        <w:t xml:space="preserve">5.1.3.5 Servicios de Instalación, Reparación, Mantenimiento y Conservación: </w:t>
      </w:r>
      <w:r w:rsidRPr="00462817">
        <w:t>Importe del gasto por servicios para la instalación, reparación, mantenimiento y conservación de toda clase de bienes muebles e inmuebles, incluye los deducibles de seguros y excluye los gastos por concepto de mantenimiento y rehabilitación de la obra pública.</w:t>
      </w:r>
    </w:p>
    <w:p w:rsidR="00A154F8" w:rsidRPr="00462817" w:rsidRDefault="00A154F8" w:rsidP="005E31CA">
      <w:pPr>
        <w:pStyle w:val="Texto"/>
        <w:spacing w:line="230" w:lineRule="exact"/>
      </w:pPr>
      <w:r w:rsidRPr="00462817">
        <w:rPr>
          <w:b/>
        </w:rPr>
        <w:t xml:space="preserve">5.1.3.6 Servicios de Comunicación Social y Publicidad: </w:t>
      </w:r>
      <w:r w:rsidRPr="00462817">
        <w:t>Importe del gasto por la realización y difusión de mensajes y campañas para informar a la población sobre los programas, servicios públicos y el quehacer gubernamental en general; así como la publicidad comercial de los productos y servicios que generan ingresos para el ente público. Incluye la contratación de servicios de impresión y publicación de información; así como al montaje de espectáculos culturales y celebraciones que demande el ente público.</w:t>
      </w:r>
    </w:p>
    <w:p w:rsidR="00A154F8" w:rsidRPr="00462817" w:rsidRDefault="00A154F8" w:rsidP="005E31CA">
      <w:pPr>
        <w:pStyle w:val="Texto"/>
        <w:spacing w:line="230" w:lineRule="exact"/>
      </w:pPr>
      <w:r w:rsidRPr="00462817">
        <w:rPr>
          <w:b/>
        </w:rPr>
        <w:t xml:space="preserve">5.1.3.7 Servicios de Traslado y Viáticos: </w:t>
      </w:r>
      <w:r w:rsidRPr="00462817">
        <w:t>Importe del gasto por servicios de traslado, instalación y viáticos del personal, cuando por el desempeño de sus labores propias o comisiones de trabajo, requieran trasladarse a lugares distintos al de su adscripción.</w:t>
      </w:r>
    </w:p>
    <w:p w:rsidR="00A154F8" w:rsidRPr="00462817" w:rsidRDefault="00A154F8" w:rsidP="005E31CA">
      <w:pPr>
        <w:pStyle w:val="Texto"/>
        <w:spacing w:line="218" w:lineRule="exact"/>
        <w:rPr>
          <w:b/>
        </w:rPr>
      </w:pPr>
      <w:r w:rsidRPr="00462817">
        <w:rPr>
          <w:b/>
        </w:rPr>
        <w:t xml:space="preserve">5.1.3.8 Servicios Oficiales: </w:t>
      </w:r>
      <w:r w:rsidRPr="00462817">
        <w:t>Importe del gasto por servicios relacionados con la celebración de actos y ceremonias oficiales realizadas por el ente público.</w:t>
      </w:r>
    </w:p>
    <w:p w:rsidR="00A154F8" w:rsidRPr="00462817" w:rsidRDefault="00A154F8" w:rsidP="005E31CA">
      <w:pPr>
        <w:pStyle w:val="Texto"/>
        <w:spacing w:line="218" w:lineRule="exact"/>
      </w:pPr>
      <w:r w:rsidRPr="00462817">
        <w:rPr>
          <w:b/>
        </w:rPr>
        <w:t xml:space="preserve">5.1.3.9 Otros Servicios Generales: </w:t>
      </w:r>
      <w:r w:rsidRPr="00462817">
        <w:t>Importe del gasto por servicios generales, no incluidos en las cuentas anteriores.</w:t>
      </w:r>
    </w:p>
    <w:p w:rsidR="00A154F8" w:rsidRPr="00462817" w:rsidRDefault="00A154F8" w:rsidP="005E31CA">
      <w:pPr>
        <w:pStyle w:val="Texto"/>
        <w:spacing w:line="218" w:lineRule="exact"/>
      </w:pPr>
      <w:r w:rsidRPr="00462817">
        <w:rPr>
          <w:b/>
        </w:rPr>
        <w:t xml:space="preserve">5.2 TRANSFERENCIAS, ASIGNACIONES, SUBSIDIOS Y OTRAS AYUDAS: </w:t>
      </w:r>
      <w:r w:rsidRPr="00462817">
        <w:t>Comprende el</w:t>
      </w:r>
      <w:r w:rsidRPr="00462817">
        <w:rPr>
          <w:b/>
        </w:rPr>
        <w:t xml:space="preserve"> </w:t>
      </w:r>
      <w:r w:rsidRPr="00462817">
        <w:t>importe del gasto por</w:t>
      </w:r>
      <w:r w:rsidRPr="00462817">
        <w:rPr>
          <w:b/>
        </w:rPr>
        <w:t xml:space="preserve"> </w:t>
      </w:r>
      <w:r w:rsidRPr="00462817">
        <w:t>las transferencias, asignaciones, subsidios y otras ayudas destinadas en forma directa o indirecta a los sectores público, privado y externo.</w:t>
      </w:r>
    </w:p>
    <w:p w:rsidR="00A154F8" w:rsidRPr="00462817" w:rsidRDefault="00A154F8" w:rsidP="005E31CA">
      <w:pPr>
        <w:pStyle w:val="Texto"/>
        <w:spacing w:line="218" w:lineRule="exact"/>
      </w:pPr>
      <w:r w:rsidRPr="00462817">
        <w:rPr>
          <w:b/>
        </w:rPr>
        <w:t xml:space="preserve">5.2.1 Transferencias Internas y Asignaciones al Sector Público: </w:t>
      </w:r>
      <w:r w:rsidRPr="00462817">
        <w:t>Comprende el importe del gasto por transferencias internas y asignaciones, a los entes públicos contenidos en el Presupuesto de Egresos con el objeto de sufragar gastos inherentes a sus atribuciones.</w:t>
      </w:r>
    </w:p>
    <w:p w:rsidR="00A154F8" w:rsidRPr="00462817" w:rsidRDefault="00A154F8" w:rsidP="005E31CA">
      <w:pPr>
        <w:pStyle w:val="Texto"/>
        <w:spacing w:line="218" w:lineRule="exact"/>
      </w:pPr>
      <w:r w:rsidRPr="00462817">
        <w:rPr>
          <w:b/>
        </w:rPr>
        <w:t xml:space="preserve">5.2.1.1 Asignaciones al Sector Público: </w:t>
      </w:r>
      <w:r w:rsidRPr="00462817">
        <w:t>Importe del gasto por las asignaciones destinadas a los entes públicos que forman parte del Gobierno, con el objeto de financiar gastos inherentes a sus atribuciones.</w:t>
      </w:r>
    </w:p>
    <w:p w:rsidR="00A154F8" w:rsidRPr="00462817" w:rsidRDefault="00A154F8" w:rsidP="005E31CA">
      <w:pPr>
        <w:pStyle w:val="Texto"/>
        <w:spacing w:line="218" w:lineRule="exact"/>
        <w:rPr>
          <w:b/>
        </w:rPr>
      </w:pPr>
      <w:r w:rsidRPr="00462817">
        <w:rPr>
          <w:b/>
        </w:rPr>
        <w:t xml:space="preserve">5.2.1.2 Transferencias Internas al Sector Público: </w:t>
      </w:r>
      <w:r w:rsidRPr="00462817">
        <w:t>Importe del gasto por las transferencias internas, que no implican las contraprestaciones de bienes o servicios, destinadas a entes públicos contenidos en el presupuesto de egresos, con el objeto de financiar gastos inherentes a sus funciones.</w:t>
      </w:r>
    </w:p>
    <w:p w:rsidR="00A154F8" w:rsidRPr="00462817" w:rsidRDefault="00A154F8" w:rsidP="005E31CA">
      <w:pPr>
        <w:pStyle w:val="Texto"/>
        <w:spacing w:line="218" w:lineRule="exact"/>
      </w:pPr>
      <w:r w:rsidRPr="00462817">
        <w:rPr>
          <w:b/>
        </w:rPr>
        <w:t xml:space="preserve">5.2.2 Transferencias al Resto del Sector Público: </w:t>
      </w:r>
      <w:r w:rsidRPr="00462817">
        <w:t>Comprende el importe del gasto por las transferencias destinadas, a entes públicos que no forman parte del presupuesto de egresos, otorgados por otros, con el objeto de sufragar gastos inherentes a sus atribuciones.</w:t>
      </w:r>
    </w:p>
    <w:p w:rsidR="00A154F8" w:rsidRPr="00462817" w:rsidRDefault="00A154F8" w:rsidP="005E31CA">
      <w:pPr>
        <w:pStyle w:val="Texto"/>
        <w:spacing w:line="218" w:lineRule="exact"/>
      </w:pPr>
      <w:r w:rsidRPr="00462817">
        <w:rPr>
          <w:b/>
        </w:rPr>
        <w:lastRenderedPageBreak/>
        <w:t xml:space="preserve">5.2.2.1 Transferencias a Entidades Paraestatales: </w:t>
      </w:r>
      <w:r w:rsidRPr="00462817">
        <w:t>Importe del gasto por las transferencias a entidades, que no presuponen la contraprestación de bienes o servicios, destinadas a entidades paraestatales no empresariales y no financieras, empresariales y no financieras, públicas financieras, de control presupuestario indirecto, con el objeto de financiar gastos inherentes a sus funciones.</w:t>
      </w:r>
    </w:p>
    <w:p w:rsidR="00A154F8" w:rsidRPr="00462817" w:rsidRDefault="00A154F8" w:rsidP="005E31CA">
      <w:pPr>
        <w:pStyle w:val="Texto"/>
        <w:spacing w:line="218" w:lineRule="exact"/>
      </w:pPr>
      <w:r w:rsidRPr="00462817">
        <w:rPr>
          <w:b/>
        </w:rPr>
        <w:t xml:space="preserve">5.2.2.2 Transferencias a Entidades Federativas y Municipios: </w:t>
      </w:r>
      <w:r w:rsidRPr="00462817">
        <w:t>Importe del gasto por las transferencias que no suponen la contraprestación de bienes o servicios, destinados a favor de las Entidades Federativas y los Municipios, con la finalidad de apoyarlos en sus funciones, no incluidas en las cuentas de participaciones y aportaciones, así como sus fideicomisos para que ejecuten las acciones que se le han encomendado.</w:t>
      </w:r>
    </w:p>
    <w:p w:rsidR="00A154F8" w:rsidRPr="00462817" w:rsidRDefault="00A154F8" w:rsidP="005E31CA">
      <w:pPr>
        <w:pStyle w:val="Texto"/>
        <w:spacing w:line="218" w:lineRule="exact"/>
      </w:pPr>
      <w:r w:rsidRPr="00462817">
        <w:rPr>
          <w:b/>
        </w:rPr>
        <w:t xml:space="preserve">5.2.3 Subsidios y Subvenciones: </w:t>
      </w:r>
      <w:r w:rsidRPr="00462817">
        <w:t>Comprende el importe del gasto por los subsidios y subvenciones que se otorgan para el desarrollo de actividades prioritarias de interés general a través del ente público a los diferentes sectores de la sociedad.</w:t>
      </w:r>
    </w:p>
    <w:p w:rsidR="00A154F8" w:rsidRPr="00462817" w:rsidRDefault="00A154F8" w:rsidP="005E31CA">
      <w:pPr>
        <w:pStyle w:val="Texto"/>
        <w:spacing w:line="220" w:lineRule="exact"/>
      </w:pPr>
      <w:r w:rsidRPr="00462817">
        <w:rPr>
          <w:b/>
        </w:rPr>
        <w:t xml:space="preserve">5.2.3.1 Subsidios: </w:t>
      </w:r>
      <w:r w:rsidRPr="00462817">
        <w:t>Importe del gasto por los subsidios destinadas a promover y fomentar las operaciones del beneficiario; mantener los niveles en los precios; apoyar el consumo, la distribución y comercialización de los bienes; motivar la inversión; cubrir impactos financieros; promover la innovación tecnológica; así como para el fomento de las actividades agropecuarias, industriales o de servicios y vivienda.</w:t>
      </w:r>
    </w:p>
    <w:p w:rsidR="00A154F8" w:rsidRPr="00462817" w:rsidRDefault="00A154F8" w:rsidP="005E31CA">
      <w:pPr>
        <w:pStyle w:val="Texto"/>
        <w:spacing w:line="220" w:lineRule="exact"/>
      </w:pPr>
      <w:r w:rsidRPr="00462817">
        <w:rPr>
          <w:b/>
        </w:rPr>
        <w:t xml:space="preserve">5.2.3.2 Subvenciones: </w:t>
      </w:r>
      <w:r w:rsidRPr="00462817">
        <w:t>Importe del gasto por las subvenciones destinadas a las empresas para mantener un menor nivel en los precios de bienes y servicios de consumo básico que distribuyen los sectores económicos.</w:t>
      </w:r>
    </w:p>
    <w:p w:rsidR="00A154F8" w:rsidRPr="00462817" w:rsidRDefault="00A154F8" w:rsidP="005E31CA">
      <w:pPr>
        <w:pStyle w:val="Texto"/>
        <w:spacing w:line="220" w:lineRule="exact"/>
      </w:pPr>
      <w:r w:rsidRPr="00462817">
        <w:rPr>
          <w:b/>
        </w:rPr>
        <w:t xml:space="preserve">5.2.4 Ayudas Sociales: </w:t>
      </w:r>
      <w:r w:rsidRPr="00462817">
        <w:t>Comprende el importe del gasto por las ayudas sociales que el ente público otorga a personas, instituciones y diversos sectores de la población para propósitos sociales.</w:t>
      </w:r>
    </w:p>
    <w:p w:rsidR="00A154F8" w:rsidRPr="00462817" w:rsidRDefault="00A154F8" w:rsidP="005E31CA">
      <w:pPr>
        <w:pStyle w:val="Texto"/>
        <w:spacing w:line="220" w:lineRule="exact"/>
      </w:pPr>
      <w:r w:rsidRPr="00462817">
        <w:rPr>
          <w:b/>
        </w:rPr>
        <w:t xml:space="preserve">5.2.4.1 Ayudas Sociales a Personas: </w:t>
      </w:r>
      <w:r w:rsidRPr="00462817">
        <w:t>Importe del gasto por las ayudas sociales a personas destinadas al auxilio o ayudas especiales que no revisten carácter permanente, otorgadas por el ente público a personas u hogares para propósitos sociales.</w:t>
      </w:r>
    </w:p>
    <w:p w:rsidR="00A154F8" w:rsidRPr="00462817" w:rsidRDefault="00A154F8" w:rsidP="005E31CA">
      <w:pPr>
        <w:pStyle w:val="Texto"/>
        <w:spacing w:line="220" w:lineRule="exact"/>
      </w:pPr>
      <w:r w:rsidRPr="00462817">
        <w:rPr>
          <w:b/>
        </w:rPr>
        <w:t xml:space="preserve">5.2.4.2 Becas: </w:t>
      </w:r>
      <w:r w:rsidRPr="00462817">
        <w:t>Importe del gasto por las becas destinadas a becas y otras ayudas para programas de formación o capacitación acordadas con personas.</w:t>
      </w:r>
    </w:p>
    <w:p w:rsidR="00A154F8" w:rsidRPr="00462817" w:rsidRDefault="00A154F8" w:rsidP="005E31CA">
      <w:pPr>
        <w:pStyle w:val="Texto"/>
        <w:spacing w:line="220" w:lineRule="exact"/>
      </w:pPr>
      <w:r w:rsidRPr="00462817">
        <w:rPr>
          <w:b/>
        </w:rPr>
        <w:t xml:space="preserve">5.2.4.3 Ayudas Sociales a Instituciones: </w:t>
      </w:r>
      <w:r w:rsidRPr="00462817">
        <w:t>Importe del gasto por las ayudas sociales a instituciones destinadas para la atención de gastos corrientes de establecimientos de enseñanza, cooperativismo y de interés público.</w:t>
      </w:r>
    </w:p>
    <w:p w:rsidR="00A154F8" w:rsidRPr="00462817" w:rsidRDefault="00A154F8" w:rsidP="005E31CA">
      <w:pPr>
        <w:pStyle w:val="Texto"/>
        <w:spacing w:line="220" w:lineRule="exact"/>
      </w:pPr>
      <w:r w:rsidRPr="00462817">
        <w:rPr>
          <w:b/>
        </w:rPr>
        <w:t xml:space="preserve">5.2.4.4 Ayudas Sociales por Desastres Naturales y Otros Siniestros: </w:t>
      </w:r>
      <w:r w:rsidRPr="00462817">
        <w:t>Importe del gasto por las ayudas sociales por desastres naturales y otros siniestros destinadas a atender a la población por contingencias y desastres naturales, así como las actividades relacionadas con su prevención, operación y supervisión.</w:t>
      </w:r>
    </w:p>
    <w:p w:rsidR="00A154F8" w:rsidRPr="00462817" w:rsidRDefault="00A154F8" w:rsidP="005E31CA">
      <w:pPr>
        <w:pStyle w:val="Texto"/>
        <w:spacing w:line="220" w:lineRule="exact"/>
      </w:pPr>
      <w:r w:rsidRPr="00462817">
        <w:rPr>
          <w:b/>
        </w:rPr>
        <w:t xml:space="preserve">5.2.5 Pensiones y Jubilaciones: </w:t>
      </w:r>
      <w:r w:rsidRPr="00462817">
        <w:t>Comprende el importe del gasto por las pensiones y jubilaciones, que cubre el Gobierno Federal, Estatal y Municipal, o bien el Instituto de Seguridad Social correspondiente, conforme al régimen legal establecido, así como los pagos adicionales derivados de compromisos contractuales con el personal retirado.</w:t>
      </w:r>
    </w:p>
    <w:p w:rsidR="00A154F8" w:rsidRPr="00462817" w:rsidRDefault="00A154F8" w:rsidP="005E31CA">
      <w:pPr>
        <w:pStyle w:val="Texto"/>
        <w:spacing w:line="232" w:lineRule="exact"/>
      </w:pPr>
      <w:r w:rsidRPr="00462817">
        <w:rPr>
          <w:b/>
        </w:rPr>
        <w:t xml:space="preserve">5.2.5.1 Pensiones: </w:t>
      </w:r>
      <w:r w:rsidRPr="00462817">
        <w:t>Importe del gasto por pensiones, que cubre el Gobierno Federal, Estatal y Municipal, o bien el Instituto de Seguridad Social correspondiente, conforme al régimen legal establecido, así como los pagos adicionales derivados de compromisos contractuales con el personal retirado.</w:t>
      </w:r>
    </w:p>
    <w:p w:rsidR="00A154F8" w:rsidRPr="00462817" w:rsidRDefault="00A154F8" w:rsidP="005E31CA">
      <w:pPr>
        <w:pStyle w:val="Texto"/>
        <w:spacing w:line="232" w:lineRule="exact"/>
      </w:pPr>
      <w:r w:rsidRPr="00462817">
        <w:rPr>
          <w:b/>
        </w:rPr>
        <w:t xml:space="preserve">5.2.5.2 Jubilaciones: </w:t>
      </w:r>
      <w:r w:rsidRPr="00462817">
        <w:t>Importe del gasto por jubilaciones, que cubre el Gobierno Federal, Estatal y Municipal, o bien el Instituto de Seguridad Social correspondiente, conforme al régimen legal establecido, así como los pagos adicionales derivados de compromisos contractuales a personal retirado.</w:t>
      </w:r>
    </w:p>
    <w:p w:rsidR="00A154F8" w:rsidRPr="00462817" w:rsidRDefault="00A154F8" w:rsidP="005E31CA">
      <w:pPr>
        <w:pStyle w:val="Texto"/>
        <w:spacing w:line="232" w:lineRule="exact"/>
      </w:pPr>
      <w:r w:rsidRPr="00462817">
        <w:rPr>
          <w:b/>
        </w:rPr>
        <w:t xml:space="preserve">5.2.5.9 Otras Pensiones y Jubilaciones: </w:t>
      </w:r>
      <w:r w:rsidRPr="00462817">
        <w:t>Comprende el importe del gasto, que cubre el Gobierno Federal, Estatal y Municipal, o bien el Instituto de Seguridad Social correspondiente, conforme al régimen legal establecido, así como los pagos adicionales derivados de compromisos contractuales con el personal retirado, no incluidos en las cuentas anteriores.</w:t>
      </w:r>
    </w:p>
    <w:p w:rsidR="00A154F8" w:rsidRPr="00462817" w:rsidRDefault="00A154F8" w:rsidP="005E31CA">
      <w:pPr>
        <w:pStyle w:val="Texto"/>
        <w:spacing w:line="232" w:lineRule="exact"/>
        <w:rPr>
          <w:b/>
        </w:rPr>
      </w:pPr>
      <w:r w:rsidRPr="00462817">
        <w:rPr>
          <w:b/>
        </w:rPr>
        <w:t xml:space="preserve">5.2.6 Transferencias a Fideicomisos, Mandatos y </w:t>
      </w:r>
      <w:r w:rsidRPr="00462817">
        <w:rPr>
          <w:b/>
          <w:lang w:val="es-MX"/>
        </w:rPr>
        <w:t>Contratos</w:t>
      </w:r>
      <w:r w:rsidRPr="00462817">
        <w:rPr>
          <w:b/>
        </w:rPr>
        <w:t xml:space="preserve"> Análogos: </w:t>
      </w:r>
      <w:r w:rsidRPr="00462817">
        <w:t>Comprende el importe del gasto por transferencias a fideicomisos, mandatos y contratos análogos para que por cuenta del ente público ejecuten acciones que éstos les han encomendado.</w:t>
      </w:r>
    </w:p>
    <w:p w:rsidR="00A154F8" w:rsidRPr="00462817" w:rsidRDefault="00A154F8" w:rsidP="005E31CA">
      <w:pPr>
        <w:pStyle w:val="Texto"/>
        <w:spacing w:line="232" w:lineRule="exact"/>
      </w:pPr>
      <w:r w:rsidRPr="00462817">
        <w:rPr>
          <w:b/>
        </w:rPr>
        <w:t xml:space="preserve">5.2.6.1 Transferencias a Fideicomisos, Mandatos y </w:t>
      </w:r>
      <w:r w:rsidRPr="00462817">
        <w:rPr>
          <w:b/>
          <w:lang w:val="es-MX"/>
        </w:rPr>
        <w:t>Contratos</w:t>
      </w:r>
      <w:r w:rsidRPr="00462817">
        <w:rPr>
          <w:b/>
        </w:rPr>
        <w:t xml:space="preserve"> Análogos al Gobierno: </w:t>
      </w:r>
      <w:r w:rsidRPr="00462817">
        <w:t>Importe del gasto por transferencias a fideicomisos, mandatos y contratos análogos al gobierno que no suponen la contraprestación de bienes o servicios no incluidos en el Presupuesto de Egresos para que por cuenta del ente público ejecuten acciones que éstos les han encomendado.</w:t>
      </w:r>
    </w:p>
    <w:p w:rsidR="00A154F8" w:rsidRPr="00462817" w:rsidRDefault="00A154F8" w:rsidP="005E31CA">
      <w:pPr>
        <w:pStyle w:val="Texto"/>
        <w:spacing w:line="232" w:lineRule="exact"/>
        <w:rPr>
          <w:b/>
        </w:rPr>
      </w:pPr>
      <w:r w:rsidRPr="00462817">
        <w:rPr>
          <w:b/>
        </w:rPr>
        <w:lastRenderedPageBreak/>
        <w:t xml:space="preserve">5.2.6.2 Transferencias a Fideicomisos, Mandatos y </w:t>
      </w:r>
      <w:r w:rsidRPr="00462817">
        <w:rPr>
          <w:b/>
          <w:lang w:val="es-MX"/>
        </w:rPr>
        <w:t>Contratos</w:t>
      </w:r>
      <w:r w:rsidRPr="00462817">
        <w:rPr>
          <w:b/>
        </w:rPr>
        <w:t xml:space="preserve"> Análogos a Entidades Paraestatales: </w:t>
      </w:r>
      <w:r w:rsidRPr="00462817">
        <w:t>Importe del gasto por transferencias a fideicomisos, mandatos y contratos análogos a entidades paraestatales, que no suponen la contraprestación de bienes o servicios, con el objeto de financiar gastos inherentes a sus funciones.</w:t>
      </w:r>
    </w:p>
    <w:p w:rsidR="00A154F8" w:rsidRPr="00462817" w:rsidRDefault="00A154F8" w:rsidP="005E31CA">
      <w:pPr>
        <w:pStyle w:val="Texto"/>
        <w:spacing w:line="232" w:lineRule="exact"/>
      </w:pPr>
      <w:r w:rsidRPr="00462817">
        <w:rPr>
          <w:b/>
        </w:rPr>
        <w:t xml:space="preserve">5.2.7 Transferencias a la Seguridad Social: </w:t>
      </w:r>
      <w:r w:rsidRPr="00462817">
        <w:t>Comprende el importe del gasto para cubrir aportaciones de seguridad social que por obligación de ley los entes públicos deben transferir a los organismos de seguridad social en su carácter de responsable solidario.</w:t>
      </w:r>
    </w:p>
    <w:p w:rsidR="00A154F8" w:rsidRPr="00462817" w:rsidRDefault="00A154F8" w:rsidP="005E31CA">
      <w:pPr>
        <w:pStyle w:val="Texto"/>
        <w:spacing w:line="232" w:lineRule="exact"/>
      </w:pPr>
      <w:r w:rsidRPr="00462817">
        <w:rPr>
          <w:b/>
        </w:rPr>
        <w:t xml:space="preserve">5.2.7.1 Transferencias por Obligación de Ley: </w:t>
      </w:r>
      <w:r w:rsidRPr="00462817">
        <w:t>Comprende el importe del gasto por cuotas y aportaciones de seguridad social que aporta el Estado de carácter estatutario y para seguros de retiro, cesantía en edad avanzada y vejez distintas a las originadas por servicios personales.</w:t>
      </w:r>
    </w:p>
    <w:p w:rsidR="00A154F8" w:rsidRPr="00462817" w:rsidRDefault="00A154F8" w:rsidP="005E31CA">
      <w:pPr>
        <w:pStyle w:val="Texto"/>
        <w:spacing w:line="232" w:lineRule="exact"/>
      </w:pPr>
      <w:r w:rsidRPr="00462817">
        <w:rPr>
          <w:b/>
        </w:rPr>
        <w:t xml:space="preserve">5.2.8 Donativos: </w:t>
      </w:r>
      <w:r w:rsidRPr="00462817">
        <w:t>Comprende el importe del gasto para otorgar donativos a instituciones no lucrativas destinadas a actividades educativas, culturales, de salud, de investigación científica, de aplicación de nuevas tecnologías o de beneficencia, en términos de las disposiciones aplicables</w:t>
      </w:r>
    </w:p>
    <w:p w:rsidR="00A154F8" w:rsidRPr="00462817" w:rsidRDefault="00A154F8" w:rsidP="005E31CA">
      <w:pPr>
        <w:pStyle w:val="Texto"/>
        <w:spacing w:line="232" w:lineRule="exact"/>
        <w:rPr>
          <w:b/>
        </w:rPr>
      </w:pPr>
      <w:r w:rsidRPr="00462817">
        <w:rPr>
          <w:b/>
        </w:rPr>
        <w:t xml:space="preserve">5.2.8.1 Donativos a Instituciones sin Fines de Lucro: </w:t>
      </w:r>
      <w:r w:rsidRPr="00462817">
        <w:t>Comprende el importe del gasto destinados a instituciones privadas que desarrollen actividades sociales, culturales, de beneficencia o sanitarias sin fines de lucro, para la continuación de su labor social</w:t>
      </w:r>
      <w:r w:rsidRPr="00462817">
        <w:rPr>
          <w:b/>
        </w:rPr>
        <w:t>.</w:t>
      </w:r>
    </w:p>
    <w:p w:rsidR="00A154F8" w:rsidRPr="00462817" w:rsidRDefault="00A154F8" w:rsidP="005E31CA">
      <w:pPr>
        <w:pStyle w:val="Texto"/>
        <w:spacing w:line="232" w:lineRule="exact"/>
      </w:pPr>
      <w:r w:rsidRPr="00462817">
        <w:rPr>
          <w:b/>
        </w:rPr>
        <w:t xml:space="preserve">5.2.8.2 Donativos a Entidades Federativas y Municipios: </w:t>
      </w:r>
      <w:r w:rsidRPr="00462817">
        <w:t>Comprende el importe del gasto que los entes públicos otorgan, en los términos del Presupuesto de Egresos y las demás disposiciones aplicables, por concepto de donativos en dinero y donaciones en especie a favor de las entidades federativas o sus municipios para contribuir a la consecución de objetivos de beneficio social y cultural.</w:t>
      </w:r>
    </w:p>
    <w:p w:rsidR="00A154F8" w:rsidRPr="00462817" w:rsidRDefault="00A154F8" w:rsidP="005E31CA">
      <w:pPr>
        <w:pStyle w:val="Texto"/>
        <w:spacing w:line="232" w:lineRule="exact"/>
      </w:pPr>
      <w:r w:rsidRPr="00462817">
        <w:rPr>
          <w:b/>
        </w:rPr>
        <w:t xml:space="preserve">5.2.8.3 Donativos a Fideicomiso, Mandatos y Contratos Análogos Privados: </w:t>
      </w:r>
      <w:r w:rsidRPr="00462817">
        <w:t>Comprende el importe del gasto Asignaciones que los entes públicos otorgan, en los términos del Presupuesto de Egresos y las demás disposiciones aplicables, por concepto de donativos en dinero y donaciones en especie a favor de Fideicomisos Mandatos y Contratos Análogos privados, que desarrollen actividades administrativas, sociales, culturales, de beneficencia o sanitarias, para la continuación de su labor social.</w:t>
      </w:r>
    </w:p>
    <w:p w:rsidR="00A154F8" w:rsidRPr="00462817" w:rsidRDefault="00A154F8" w:rsidP="005E31CA">
      <w:pPr>
        <w:pStyle w:val="Texto"/>
        <w:spacing w:line="232" w:lineRule="exact"/>
      </w:pPr>
      <w:r w:rsidRPr="00462817">
        <w:rPr>
          <w:b/>
        </w:rPr>
        <w:t xml:space="preserve">5.2.8.4 Donativos a Fideicomiso, Mandatos y Contratos Análogos Estatales: </w:t>
      </w:r>
      <w:r w:rsidRPr="00462817">
        <w:t>Comprende el importe del gasto que los entes públicos otorgan en los términos del Presupuesto de Egresos y las demás disposiciones aplicables, por concepto de donativos en dinero y donaciones en especie a favor de fideicomisos, mandatos y contratos análogos constituidos por las entidades federativas, que desarrollen actividades administrativas, sociales, culturales, de beneficencia o sanitarias, para la continuación de su labor social.</w:t>
      </w:r>
    </w:p>
    <w:p w:rsidR="00A154F8" w:rsidRPr="00462817" w:rsidRDefault="00A154F8" w:rsidP="005E31CA">
      <w:pPr>
        <w:pStyle w:val="Texto"/>
        <w:spacing w:line="232" w:lineRule="exact"/>
        <w:rPr>
          <w:b/>
        </w:rPr>
      </w:pPr>
      <w:r w:rsidRPr="00462817">
        <w:rPr>
          <w:b/>
        </w:rPr>
        <w:t xml:space="preserve">5.2.8.5 Donativos Internacionales: </w:t>
      </w:r>
      <w:r w:rsidRPr="00462817">
        <w:t>Comprende el importe del gasto que los entes públicos otorgan, en los términos del Presupuesto de Egresos y las demás disposiciones aplicables, por concepto de donativos en dinero y donaciones en especie a favor de instituciones internacionales gubernamentales o privadas sin fines de lucro que contribuyan a la consecución de objetivos de beneficio social y cultural.</w:t>
      </w:r>
    </w:p>
    <w:p w:rsidR="00A154F8" w:rsidRPr="00462817" w:rsidRDefault="00A154F8" w:rsidP="005E31CA">
      <w:pPr>
        <w:pStyle w:val="Texto"/>
        <w:spacing w:line="225" w:lineRule="exact"/>
      </w:pPr>
      <w:r w:rsidRPr="00462817">
        <w:rPr>
          <w:b/>
        </w:rPr>
        <w:t xml:space="preserve">5.2.9 Transferencias al Exterior: </w:t>
      </w:r>
      <w:r w:rsidRPr="00462817">
        <w:t>Comprende el importe del gasto para cubrir cuotas y aportaciones a instituciones y órganos internacionales, derivadas de acuerdos, convenios o tratados celebrados por el ente público.</w:t>
      </w:r>
    </w:p>
    <w:p w:rsidR="00A154F8" w:rsidRPr="00462817" w:rsidRDefault="00A154F8" w:rsidP="005E31CA">
      <w:pPr>
        <w:pStyle w:val="Texto"/>
        <w:spacing w:line="225" w:lineRule="exact"/>
      </w:pPr>
      <w:r w:rsidRPr="00462817">
        <w:rPr>
          <w:b/>
        </w:rPr>
        <w:t xml:space="preserve">5.2.9.1 Transferencias al Exterior a Gobiernos Extranjeros y Organismos Internacionales: </w:t>
      </w:r>
      <w:r w:rsidRPr="00462817">
        <w:t>Importe del gasto que no supone la contraprestación de bienes o servicios que se otorga para cubrir cuotas y aportaciones a Gobiernos extranjeros y organismo internacionales, derivadas de acuerdos, convenios o tratados celebrados por el ente público.</w:t>
      </w:r>
    </w:p>
    <w:p w:rsidR="00A154F8" w:rsidRPr="00462817" w:rsidRDefault="00A154F8" w:rsidP="005E31CA">
      <w:pPr>
        <w:pStyle w:val="Texto"/>
        <w:spacing w:line="225" w:lineRule="exact"/>
      </w:pPr>
      <w:r w:rsidRPr="00462817">
        <w:rPr>
          <w:b/>
        </w:rPr>
        <w:t xml:space="preserve">5.2.9.2 Transferencias al Sector Privado Externo: </w:t>
      </w:r>
      <w:r w:rsidRPr="00462817">
        <w:t>Importe del gasto que no supone la contraprestación de bienes o servicio que se otorga para cubrir cuotas y aportaciones al sector privado externo, derivadas de acuerdos, convenios o tratados celebrados por el ente público.</w:t>
      </w:r>
    </w:p>
    <w:p w:rsidR="00A154F8" w:rsidRPr="00462817" w:rsidRDefault="00A154F8" w:rsidP="005E31CA">
      <w:pPr>
        <w:pStyle w:val="Texto"/>
        <w:spacing w:line="225" w:lineRule="exact"/>
      </w:pPr>
      <w:r w:rsidRPr="00462817">
        <w:rPr>
          <w:b/>
        </w:rPr>
        <w:t xml:space="preserve">5.3 PARTICIPACIONES Y APORTACIONES: </w:t>
      </w:r>
      <w:r w:rsidRPr="00462817">
        <w:t>Comprende el importe del gasto por las participaciones y aportaciones para las Entidades Federativas y los Municipios, incluye las destinadas a la ejecución de programas federales a través de las Entidades Federativas y Municipios, mediante la reasignación de responsabilidades y recursos, en los términos de los convenios que celebre el Gobierno Federal con éstas.</w:t>
      </w:r>
    </w:p>
    <w:p w:rsidR="00A154F8" w:rsidRPr="00462817" w:rsidRDefault="00A154F8" w:rsidP="005E31CA">
      <w:pPr>
        <w:pStyle w:val="Texto"/>
        <w:spacing w:line="225" w:lineRule="exact"/>
      </w:pPr>
      <w:r w:rsidRPr="00462817">
        <w:rPr>
          <w:b/>
        </w:rPr>
        <w:t xml:space="preserve">5.3.1 Participaciones: </w:t>
      </w:r>
      <w:r w:rsidRPr="00462817">
        <w:t>Comprende el importe del gasto por participaciones que corresponden a las Entidades Federativas y Municipios que se derivan del Sistema Nacional de Coordinación Fiscal, de conformidad a lo establecido por los capítulos I, II, III y IV de la Ley de Coordinación Fiscal, así como las que correspondan a sistemas Estatales de coordinación fiscal determinados por las leyes correspondientes.</w:t>
      </w:r>
    </w:p>
    <w:p w:rsidR="00A154F8" w:rsidRPr="00462817" w:rsidRDefault="00A154F8" w:rsidP="005E31CA">
      <w:pPr>
        <w:pStyle w:val="Texto"/>
        <w:spacing w:line="225" w:lineRule="exact"/>
      </w:pPr>
      <w:r w:rsidRPr="00462817">
        <w:rPr>
          <w:b/>
        </w:rPr>
        <w:lastRenderedPageBreak/>
        <w:t xml:space="preserve">5.3.1.1 Participaciones de la Federación a Entidades Federativas y Municipios: </w:t>
      </w:r>
      <w:r w:rsidRPr="00462817">
        <w:t>Importe del gasto por recursos previstos en el Presupuesto de Egresos por concepto de las participaciones en los ingresos federales que conforme a la Ley de Coordinación Fiscal correspondan a las haciendas públicas de los Estados, Municipios y Distrito Federal.</w:t>
      </w:r>
    </w:p>
    <w:p w:rsidR="00A154F8" w:rsidRPr="00462817" w:rsidRDefault="00A154F8" w:rsidP="005E31CA">
      <w:pPr>
        <w:pStyle w:val="Texto"/>
        <w:spacing w:line="225" w:lineRule="exact"/>
      </w:pPr>
      <w:r w:rsidRPr="00462817">
        <w:rPr>
          <w:b/>
        </w:rPr>
        <w:t xml:space="preserve">5.3.1.2 Participaciones de las Entidades Federativas a los Municipios: </w:t>
      </w:r>
      <w:r w:rsidRPr="00462817">
        <w:t>Importe del gasto de las participaciones de las entidades federativas a los municipios se derivan de los sistemas Estatales de coordinación fiscal determinados por las leyes correspondientes.</w:t>
      </w:r>
    </w:p>
    <w:p w:rsidR="00A154F8" w:rsidRPr="00462817" w:rsidRDefault="00A154F8" w:rsidP="005E31CA">
      <w:pPr>
        <w:pStyle w:val="Texto"/>
        <w:spacing w:line="225" w:lineRule="exact"/>
      </w:pPr>
      <w:r w:rsidRPr="00462817">
        <w:rPr>
          <w:b/>
        </w:rPr>
        <w:t xml:space="preserve">5.3.2 Aportaciones: </w:t>
      </w:r>
      <w:r w:rsidRPr="00462817">
        <w:t>Comprende el importe del gasto por las aportaciones que corresponden a las Entidades Federativas y Municipios que se derivan del Sistema Nacional de Coordinación Fiscal, de conformidad con lo establecido por el capítulo V de la Ley de Coordinación Fiscal.</w:t>
      </w:r>
    </w:p>
    <w:p w:rsidR="00A154F8" w:rsidRPr="00462817" w:rsidRDefault="00A154F8" w:rsidP="005E31CA">
      <w:pPr>
        <w:pStyle w:val="Texto"/>
        <w:spacing w:line="225" w:lineRule="exact"/>
      </w:pPr>
      <w:r w:rsidRPr="00462817">
        <w:rPr>
          <w:b/>
        </w:rPr>
        <w:t xml:space="preserve">5.3.2.1 Aportaciones de la Federación a Entidades Federativas y Municipios: </w:t>
      </w:r>
      <w:r w:rsidRPr="00462817">
        <w:t>Importe del gasto por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Estados, Distrito Federal y Municipios.</w:t>
      </w:r>
    </w:p>
    <w:p w:rsidR="00A154F8" w:rsidRPr="00462817" w:rsidRDefault="00A154F8" w:rsidP="005E31CA">
      <w:pPr>
        <w:pStyle w:val="Texto"/>
        <w:spacing w:line="225" w:lineRule="exact"/>
      </w:pPr>
      <w:r w:rsidRPr="00462817">
        <w:rPr>
          <w:b/>
        </w:rPr>
        <w:t xml:space="preserve">5.3.2.2 Aportaciones de las Entidades Federativas a los Municipios: </w:t>
      </w:r>
      <w:r w:rsidRPr="00462817">
        <w:t>Importe del gasto por las aportaciones Estatales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p w:rsidR="00A154F8" w:rsidRPr="00462817" w:rsidRDefault="00A154F8" w:rsidP="005E31CA">
      <w:pPr>
        <w:pStyle w:val="Texto"/>
        <w:spacing w:line="225" w:lineRule="exact"/>
      </w:pPr>
      <w:r w:rsidRPr="00462817">
        <w:rPr>
          <w:b/>
        </w:rPr>
        <w:t xml:space="preserve">5.3.3 Convenios: </w:t>
      </w:r>
      <w:r w:rsidRPr="00462817">
        <w:t>Comprende el importe del gasto por convenios del ente público y reasignado por éste a otro a través de convenios para su ejecución.</w:t>
      </w:r>
    </w:p>
    <w:p w:rsidR="00A154F8" w:rsidRPr="00462817" w:rsidRDefault="00A154F8" w:rsidP="005E31CA">
      <w:pPr>
        <w:pStyle w:val="Texto"/>
        <w:spacing w:line="225" w:lineRule="exact"/>
      </w:pPr>
      <w:r w:rsidRPr="00462817">
        <w:rPr>
          <w:b/>
        </w:rPr>
        <w:t xml:space="preserve">5.3.3.1 Convenios de Reasignación: </w:t>
      </w:r>
      <w:r w:rsidRPr="00462817">
        <w:t>Importe del gasto por convenios que celebra el ente público con el propósito de reasignar la ejecución de funciones, programas o proyectos federales y, en su caso, recursos humanos o materiales.</w:t>
      </w:r>
    </w:p>
    <w:p w:rsidR="00A154F8" w:rsidRPr="00462817" w:rsidRDefault="00A154F8" w:rsidP="005E31CA">
      <w:pPr>
        <w:pStyle w:val="Texto"/>
        <w:spacing w:line="225" w:lineRule="exact"/>
      </w:pPr>
      <w:r w:rsidRPr="00462817">
        <w:rPr>
          <w:b/>
        </w:rPr>
        <w:t xml:space="preserve">5.3.3.2 Convenios de Descentralización y Otros: </w:t>
      </w:r>
      <w:r w:rsidRPr="00462817">
        <w:t>Importe del gasto por convenios que celebra el ente público con el propósito de descentralizar la ejecución de funciones, programas o proyectos federales y, en su caso, recursos humanos o materiales y a otros convenios no incluidos en las cuentas anteriores.</w:t>
      </w:r>
    </w:p>
    <w:p w:rsidR="00A154F8" w:rsidRPr="00462817" w:rsidRDefault="00A154F8" w:rsidP="005E31CA">
      <w:pPr>
        <w:pStyle w:val="Texto"/>
        <w:spacing w:line="225" w:lineRule="exact"/>
      </w:pPr>
      <w:r w:rsidRPr="00462817">
        <w:rPr>
          <w:b/>
        </w:rPr>
        <w:t xml:space="preserve">5.4 INTERESES, COMISIONES Y OTROS GASTOS DE LA DEUDA PUBLICA: </w:t>
      </w:r>
      <w:r w:rsidRPr="00462817">
        <w:t>Comprende el importe del gasto por intereses, comisiones y otros gastos de la deuda pública derivados de los diversos créditos o financiamientos contratados a plazo con instituciones nacionales y extranjeras, privadas y mixtas de crédito y con otros acreedores.</w:t>
      </w:r>
    </w:p>
    <w:p w:rsidR="00A154F8" w:rsidRPr="00462817" w:rsidRDefault="00A154F8" w:rsidP="005E31CA">
      <w:pPr>
        <w:pStyle w:val="Texto"/>
        <w:spacing w:line="225" w:lineRule="exact"/>
      </w:pPr>
      <w:r w:rsidRPr="00462817">
        <w:rPr>
          <w:b/>
        </w:rPr>
        <w:t xml:space="preserve">5.4.1 Intereses de la Deuda Pública: </w:t>
      </w:r>
      <w:r w:rsidRPr="00462817">
        <w:t>Comprende el</w:t>
      </w:r>
      <w:r w:rsidRPr="00462817">
        <w:rPr>
          <w:b/>
        </w:rPr>
        <w:t xml:space="preserve"> </w:t>
      </w:r>
      <w:r w:rsidRPr="00462817">
        <w:t>importe del gasto por intereses derivados de los diversos créditos o financiamientos contratados a plazo con instituciones nacionales, privadas y mixtas de crédito y con otros acreedores.</w:t>
      </w:r>
    </w:p>
    <w:p w:rsidR="00A154F8" w:rsidRPr="00462817" w:rsidRDefault="00A154F8" w:rsidP="005E31CA">
      <w:pPr>
        <w:pStyle w:val="Texto"/>
        <w:spacing w:line="224" w:lineRule="exact"/>
      </w:pPr>
      <w:r w:rsidRPr="00462817">
        <w:rPr>
          <w:b/>
        </w:rPr>
        <w:t xml:space="preserve">5.4.1.1 Intereses de la Deuda Pública Interna: </w:t>
      </w:r>
      <w:r w:rsidRPr="00462817">
        <w:t>Importe del gasto por intereses derivados de los diversos créditos o financiamientos contratados a plazo con instituciones nacionales, privadas y mixtas de crédito y con otros acreedores.</w:t>
      </w:r>
    </w:p>
    <w:p w:rsidR="00A154F8" w:rsidRPr="00462817" w:rsidRDefault="00A154F8" w:rsidP="005E31CA">
      <w:pPr>
        <w:pStyle w:val="Texto"/>
        <w:spacing w:line="224" w:lineRule="exact"/>
      </w:pPr>
      <w:r w:rsidRPr="00462817">
        <w:rPr>
          <w:b/>
        </w:rPr>
        <w:t xml:space="preserve">5.4.1.2 Intereses de la Deuda Pública Externa: </w:t>
      </w:r>
      <w:r w:rsidRPr="00462817">
        <w:t>Importe del gasto por intereses derivados de los diversos créditos o financiamientos contratados a plazo con instituciones extranjeras, privadas y mixtas de crédito y con otros acreedores del exterior.</w:t>
      </w:r>
    </w:p>
    <w:p w:rsidR="00A154F8" w:rsidRPr="00462817" w:rsidRDefault="00A154F8" w:rsidP="005E31CA">
      <w:pPr>
        <w:pStyle w:val="Texto"/>
        <w:spacing w:line="224" w:lineRule="exact"/>
      </w:pPr>
      <w:r w:rsidRPr="00462817">
        <w:rPr>
          <w:b/>
        </w:rPr>
        <w:t xml:space="preserve">5.4.2 Comisiones de la Deuda Pública: </w:t>
      </w:r>
      <w:r w:rsidRPr="00462817">
        <w:t>Comprende el importe del gasto por comisiones derivadas de los diversos créditos o financiamientos autorizados.</w:t>
      </w:r>
    </w:p>
    <w:p w:rsidR="00A154F8" w:rsidRPr="00462817" w:rsidRDefault="00A154F8" w:rsidP="005E31CA">
      <w:pPr>
        <w:pStyle w:val="Texto"/>
        <w:spacing w:line="224" w:lineRule="exact"/>
      </w:pPr>
      <w:r w:rsidRPr="00462817">
        <w:rPr>
          <w:b/>
        </w:rPr>
        <w:t xml:space="preserve">5.4.2.1 Comisiones de la Deuda Pública Interna: </w:t>
      </w:r>
      <w:r w:rsidRPr="00462817">
        <w:t>Importe del gasto por comisiones derivadas del servicio de la deuda pública interna.</w:t>
      </w:r>
    </w:p>
    <w:p w:rsidR="00A154F8" w:rsidRPr="00462817" w:rsidRDefault="00A154F8" w:rsidP="005E31CA">
      <w:pPr>
        <w:pStyle w:val="Texto"/>
        <w:spacing w:line="224" w:lineRule="exact"/>
      </w:pPr>
      <w:r w:rsidRPr="00462817">
        <w:rPr>
          <w:b/>
        </w:rPr>
        <w:t xml:space="preserve">5.4.2.2 Comisiones de la Deuda Pública Externa: </w:t>
      </w:r>
      <w:r w:rsidRPr="00462817">
        <w:t>Importe del gasto por comisiones derivadas del servicio de la deuda pública externa.</w:t>
      </w:r>
    </w:p>
    <w:p w:rsidR="00A154F8" w:rsidRPr="00462817" w:rsidRDefault="00A154F8" w:rsidP="005E31CA">
      <w:pPr>
        <w:pStyle w:val="Texto"/>
        <w:spacing w:line="224" w:lineRule="exact"/>
      </w:pPr>
      <w:r w:rsidRPr="00462817">
        <w:rPr>
          <w:b/>
        </w:rPr>
        <w:t xml:space="preserve">5.4.3 Gastos de la Deuda Pública: </w:t>
      </w:r>
      <w:r w:rsidRPr="00462817">
        <w:t>Comprende el importe de gastos distintos de comisiones que se realizan por operaciones de deuda pública.</w:t>
      </w:r>
    </w:p>
    <w:p w:rsidR="00A154F8" w:rsidRPr="00462817" w:rsidRDefault="00A154F8" w:rsidP="005E31CA">
      <w:pPr>
        <w:pStyle w:val="Texto"/>
        <w:spacing w:line="224" w:lineRule="exact"/>
        <w:rPr>
          <w:b/>
        </w:rPr>
      </w:pPr>
      <w:r w:rsidRPr="00462817">
        <w:rPr>
          <w:b/>
        </w:rPr>
        <w:t xml:space="preserve">5.4.3.1 Gastos de la Deuda Pública Interna: </w:t>
      </w:r>
      <w:r w:rsidRPr="00462817">
        <w:t>Importe de gastos distintos de comisiones que se realizan por operaciones de deuda pública interna.</w:t>
      </w:r>
    </w:p>
    <w:p w:rsidR="00A154F8" w:rsidRPr="00462817" w:rsidRDefault="00A154F8" w:rsidP="005E31CA">
      <w:pPr>
        <w:pStyle w:val="Texto"/>
        <w:spacing w:line="224" w:lineRule="exact"/>
        <w:rPr>
          <w:b/>
        </w:rPr>
      </w:pPr>
      <w:r w:rsidRPr="00462817">
        <w:rPr>
          <w:b/>
        </w:rPr>
        <w:lastRenderedPageBreak/>
        <w:t xml:space="preserve">5.4.3.2 Gastos de la Deuda Pública Externa: </w:t>
      </w:r>
      <w:r w:rsidRPr="00462817">
        <w:t>Importe de gastos</w:t>
      </w:r>
      <w:r w:rsidRPr="00462817">
        <w:rPr>
          <w:b/>
        </w:rPr>
        <w:t xml:space="preserve"> </w:t>
      </w:r>
      <w:r w:rsidRPr="00462817">
        <w:t>distintos de comisiones que se realizan por operaciones de deuda pública externa.</w:t>
      </w:r>
    </w:p>
    <w:p w:rsidR="00A154F8" w:rsidRPr="00462817" w:rsidRDefault="00A154F8" w:rsidP="005E31CA">
      <w:pPr>
        <w:pStyle w:val="Texto"/>
        <w:spacing w:line="224" w:lineRule="exact"/>
      </w:pPr>
      <w:r w:rsidRPr="00462817">
        <w:rPr>
          <w:b/>
        </w:rPr>
        <w:t xml:space="preserve">5.4.4 Costo por Coberturas: </w:t>
      </w:r>
      <w:r w:rsidRPr="00462817">
        <w:t>Comprende el importe del gasto por</w:t>
      </w:r>
      <w:r w:rsidRPr="00462817">
        <w:rPr>
          <w:b/>
        </w:rPr>
        <w:t xml:space="preserve"> </w:t>
      </w:r>
      <w:r w:rsidRPr="00462817">
        <w:t>las variaciones en el tipo de cambio o en las tasas de interés en cumplimiento de las obligaciones de deuda interna o externa; así como la contratación de instrumentos financieros denominados como futuros o derivados.</w:t>
      </w:r>
    </w:p>
    <w:p w:rsidR="00A154F8" w:rsidRPr="00462817" w:rsidRDefault="00A154F8" w:rsidP="005E31CA">
      <w:pPr>
        <w:pStyle w:val="Texto"/>
        <w:spacing w:line="224" w:lineRule="exact"/>
      </w:pPr>
      <w:r w:rsidRPr="00462817">
        <w:rPr>
          <w:b/>
        </w:rPr>
        <w:t xml:space="preserve">5.4.4.1 Costo por Coberturas: </w:t>
      </w:r>
      <w:r w:rsidRPr="00462817">
        <w:t>Importe del gasto por las variaciones en las tasas de interés, en el tipo de cambio de las divisas, programas de coberturas petroleras, agropecuarias y otras coberturas mediante instrumentos financieros derivados; así como las erogaciones que, en su caso, resulten de la cancelación anticipada de los propios contratos de cobertura.</w:t>
      </w:r>
    </w:p>
    <w:p w:rsidR="00A154F8" w:rsidRPr="00462817" w:rsidRDefault="00A154F8" w:rsidP="005E31CA">
      <w:pPr>
        <w:pStyle w:val="Texto"/>
        <w:spacing w:line="224" w:lineRule="exact"/>
      </w:pPr>
      <w:r w:rsidRPr="00462817">
        <w:rPr>
          <w:b/>
        </w:rPr>
        <w:t xml:space="preserve">5.4.5 Apoyos Financieros: </w:t>
      </w:r>
      <w:r w:rsidRPr="00462817">
        <w:t>Comprende el importe del gasto</w:t>
      </w:r>
      <w:r w:rsidRPr="00462817">
        <w:rPr>
          <w:b/>
        </w:rPr>
        <w:t xml:space="preserve"> </w:t>
      </w:r>
      <w:r w:rsidRPr="00462817">
        <w:t>por apoyo a los ahorradores y deudores de la banca y del saneamiento del sistema financiero nacional.</w:t>
      </w:r>
    </w:p>
    <w:p w:rsidR="00A154F8" w:rsidRPr="00462817" w:rsidRDefault="00A154F8" w:rsidP="005E31CA">
      <w:pPr>
        <w:pStyle w:val="Texto"/>
        <w:spacing w:line="224" w:lineRule="exact"/>
      </w:pPr>
      <w:r w:rsidRPr="00462817">
        <w:rPr>
          <w:b/>
        </w:rPr>
        <w:t xml:space="preserve">5.4.5.1 Apoyos Financieros a Intermediarios: </w:t>
      </w:r>
      <w:r w:rsidRPr="00462817">
        <w:t>Importe del gasto por compromisos derivados de programas de apoyo y saneamiento del sistema financiero nacional.</w:t>
      </w:r>
    </w:p>
    <w:p w:rsidR="00A154F8" w:rsidRPr="00462817" w:rsidRDefault="00A154F8" w:rsidP="005E31CA">
      <w:pPr>
        <w:pStyle w:val="Texto"/>
        <w:spacing w:line="224" w:lineRule="exact"/>
      </w:pPr>
      <w:r w:rsidRPr="00462817">
        <w:rPr>
          <w:b/>
        </w:rPr>
        <w:t>5.4.5.2 Apoyo Financieros a Ahorradores y Deudores del Sistema Financiero Nacional:</w:t>
      </w:r>
      <w:r w:rsidRPr="00462817">
        <w:t xml:space="preserve"> Importe del gasto para compromisos de los programas de apoyo a ahorradores y deudores.</w:t>
      </w:r>
    </w:p>
    <w:p w:rsidR="00A154F8" w:rsidRPr="00462817" w:rsidRDefault="00A154F8" w:rsidP="005E31CA">
      <w:pPr>
        <w:pStyle w:val="Texto"/>
        <w:spacing w:line="224" w:lineRule="exact"/>
        <w:rPr>
          <w:b/>
        </w:rPr>
      </w:pPr>
      <w:r w:rsidRPr="00462817">
        <w:rPr>
          <w:b/>
        </w:rPr>
        <w:t>5.5 OTROS GASTOS Y PERDIDAS EXTRAORDINARIAS:</w:t>
      </w:r>
      <w:r w:rsidRPr="00462817">
        <w:t xml:space="preserve"> Comprenden los importes </w:t>
      </w:r>
      <w:proofErr w:type="gramStart"/>
      <w:r w:rsidRPr="00462817">
        <w:t>del gastos no incluidos</w:t>
      </w:r>
      <w:proofErr w:type="gramEnd"/>
      <w:r w:rsidRPr="00462817">
        <w:t xml:space="preserve"> en los grupos anteriores.</w:t>
      </w:r>
    </w:p>
    <w:p w:rsidR="00A154F8" w:rsidRPr="00462817" w:rsidRDefault="00A154F8" w:rsidP="005E31CA">
      <w:pPr>
        <w:pStyle w:val="Texto"/>
        <w:spacing w:line="224" w:lineRule="exact"/>
      </w:pPr>
      <w:r w:rsidRPr="00462817">
        <w:rPr>
          <w:b/>
        </w:rPr>
        <w:t xml:space="preserve">5.5.1 Estimaciones, Depreciaciones, Deterioros, Obsolescencia y Amortizaciones: </w:t>
      </w:r>
      <w:r w:rsidRPr="00462817">
        <w:t>Comprende el importe de gastos por estimaciones, el aumento por insuficiencia de estimaciones, depreciaciones, deterioros, obsolescencias y amortizaciones.</w:t>
      </w:r>
    </w:p>
    <w:p w:rsidR="00A154F8" w:rsidRPr="00462817" w:rsidRDefault="00A154F8" w:rsidP="00257D08">
      <w:pPr>
        <w:pStyle w:val="Texto"/>
        <w:spacing w:line="224" w:lineRule="exact"/>
        <w:jc w:val="right"/>
      </w:pPr>
      <w:r>
        <w:rPr>
          <w:rFonts w:eastAsia="MS Mincho"/>
          <w:iCs/>
          <w:color w:val="0000FF"/>
          <w:sz w:val="16"/>
          <w:szCs w:val="16"/>
        </w:rPr>
        <w:t>R</w:t>
      </w:r>
      <w:r w:rsidRPr="00462817">
        <w:rPr>
          <w:rFonts w:eastAsia="MS Mincho"/>
          <w:iCs/>
          <w:color w:val="0000FF"/>
          <w:sz w:val="16"/>
          <w:szCs w:val="16"/>
        </w:rPr>
        <w:t>eforma</w:t>
      </w:r>
      <w:r w:rsidRPr="0095617C">
        <w:rPr>
          <w:rFonts w:eastAsia="MS Mincho"/>
          <w:iCs/>
          <w:color w:val="0000FF"/>
          <w:sz w:val="16"/>
          <w:szCs w:val="16"/>
        </w:rPr>
        <w:t xml:space="preserve"> </w:t>
      </w:r>
      <w:r w:rsidRPr="00462817">
        <w:rPr>
          <w:rFonts w:eastAsia="MS Mincho"/>
          <w:iCs/>
          <w:color w:val="0000FF"/>
          <w:sz w:val="16"/>
          <w:szCs w:val="16"/>
        </w:rPr>
        <w:t>DOF 09-12-2021</w:t>
      </w:r>
    </w:p>
    <w:p w:rsidR="00A154F8" w:rsidRPr="00462817" w:rsidRDefault="00A154F8" w:rsidP="005E31CA">
      <w:pPr>
        <w:pStyle w:val="Texto"/>
        <w:spacing w:line="224" w:lineRule="exact"/>
      </w:pPr>
      <w:r w:rsidRPr="00462817">
        <w:rPr>
          <w:b/>
        </w:rPr>
        <w:t xml:space="preserve">5.5.1.1 Estimaciones de Pérdida por Deterioro de Activos Circulantes: </w:t>
      </w:r>
      <w:r w:rsidRPr="00462817">
        <w:t>Importe que se establece anualmente por estimación por concepto de las pérdidas esperadas en los activos circulantes.</w:t>
      </w:r>
    </w:p>
    <w:p w:rsidR="00A154F8" w:rsidRPr="00462817" w:rsidRDefault="00A154F8" w:rsidP="00257D08">
      <w:pPr>
        <w:pStyle w:val="Texto"/>
        <w:spacing w:line="224"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Pr="00462817" w:rsidRDefault="00A154F8" w:rsidP="005E31CA">
      <w:pPr>
        <w:pStyle w:val="Texto"/>
        <w:spacing w:line="224" w:lineRule="exact"/>
      </w:pPr>
      <w:r w:rsidRPr="00462817">
        <w:rPr>
          <w:b/>
        </w:rPr>
        <w:t xml:space="preserve">5.5.1.2 Estimaciones </w:t>
      </w:r>
      <w:r w:rsidRPr="00462817">
        <w:rPr>
          <w:b/>
          <w:lang w:val="es-MX"/>
        </w:rPr>
        <w:t>de Pérdida por Deterioro de Activos no Circulantes</w:t>
      </w:r>
      <w:r w:rsidRPr="00462817">
        <w:rPr>
          <w:b/>
        </w:rPr>
        <w:t xml:space="preserve">: </w:t>
      </w:r>
      <w:r w:rsidRPr="00462817">
        <w:t>Importe que se establece anualmente por concepto de las pérdidas esperadas en los activos no circulantes.</w:t>
      </w:r>
    </w:p>
    <w:p w:rsidR="00A154F8" w:rsidRPr="00462817" w:rsidRDefault="00A154F8" w:rsidP="00257D08">
      <w:pPr>
        <w:pStyle w:val="Texto"/>
        <w:spacing w:line="224" w:lineRule="exact"/>
        <w:jc w:val="right"/>
      </w:pPr>
      <w:r>
        <w:rPr>
          <w:rFonts w:eastAsia="MS Mincho"/>
          <w:iCs/>
          <w:color w:val="0000FF"/>
          <w:sz w:val="16"/>
          <w:szCs w:val="16"/>
        </w:rPr>
        <w:t>R</w:t>
      </w:r>
      <w:r w:rsidRPr="00462817">
        <w:rPr>
          <w:rFonts w:eastAsia="MS Mincho"/>
          <w:iCs/>
          <w:color w:val="0000FF"/>
          <w:sz w:val="16"/>
          <w:szCs w:val="16"/>
        </w:rPr>
        <w:t>eforma DOF 09-12-2021</w:t>
      </w:r>
    </w:p>
    <w:p w:rsidR="00A154F8" w:rsidRDefault="00A154F8">
      <w:pPr>
        <w:pStyle w:val="Texto"/>
        <w:tabs>
          <w:tab w:val="left" w:pos="426"/>
        </w:tabs>
        <w:spacing w:line="224" w:lineRule="exact"/>
      </w:pPr>
      <w:r w:rsidRPr="00462817">
        <w:rPr>
          <w:b/>
        </w:rPr>
        <w:t xml:space="preserve">5.5.1.3 Depreciación de Bienes Inmuebles: </w:t>
      </w:r>
      <w:r w:rsidRPr="00462817">
        <w:t>Monto del gasto por depreciación que corresponde aplicar, por concepto de disminución del valor derivado del uso de los bienes inmuebles del ente público.</w:t>
      </w:r>
    </w:p>
    <w:p w:rsidR="00A154F8" w:rsidRPr="00462817" w:rsidRDefault="00A154F8" w:rsidP="00257D08">
      <w:pPr>
        <w:pStyle w:val="Texto"/>
        <w:tabs>
          <w:tab w:val="left" w:pos="426"/>
        </w:tabs>
        <w:spacing w:line="224" w:lineRule="exact"/>
        <w:jc w:val="right"/>
        <w:rPr>
          <w:b/>
        </w:rPr>
      </w:pPr>
      <w:r>
        <w:rPr>
          <w:rFonts w:eastAsia="MS Mincho"/>
          <w:iCs/>
          <w:color w:val="0000FF"/>
          <w:sz w:val="16"/>
          <w:szCs w:val="16"/>
        </w:rPr>
        <w:t>Reforma DOF 13-12-2024</w:t>
      </w:r>
    </w:p>
    <w:p w:rsidR="00A154F8" w:rsidRDefault="00A154F8" w:rsidP="005E31CA">
      <w:pPr>
        <w:pStyle w:val="Texto"/>
        <w:spacing w:line="224" w:lineRule="exact"/>
      </w:pPr>
      <w:r w:rsidRPr="00462817">
        <w:rPr>
          <w:b/>
        </w:rPr>
        <w:t xml:space="preserve">5.5.1.4 Depreciación de Infraestructura: </w:t>
      </w:r>
      <w:r w:rsidRPr="00462817">
        <w:t>Monto del gasto por depreciación que corresponde aplicar, por concepto de disminución del valor derivado del uso de infraestructura del ente público.</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Default="00A154F8" w:rsidP="005E31CA">
      <w:pPr>
        <w:pStyle w:val="Texto"/>
        <w:spacing w:line="224" w:lineRule="exact"/>
      </w:pPr>
      <w:r w:rsidRPr="00462817">
        <w:rPr>
          <w:b/>
        </w:rPr>
        <w:t xml:space="preserve">5.5.1.5 Depreciación de Bienes Muebles: </w:t>
      </w:r>
      <w:r w:rsidRPr="00462817">
        <w:t>Monto del gasto por depreciación que corresponde aplicar, por concepto de disminución del valor derivado del uso u obsolescencia de bienes muebles del ente público.</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Pr="00462817" w:rsidRDefault="00A154F8" w:rsidP="005E31CA">
      <w:pPr>
        <w:pStyle w:val="Texto"/>
        <w:spacing w:line="224" w:lineRule="exact"/>
      </w:pPr>
      <w:r w:rsidRPr="00462817">
        <w:rPr>
          <w:b/>
        </w:rPr>
        <w:t>5.5.1.6 Deterioro de Bienes:</w:t>
      </w:r>
      <w:r w:rsidRPr="00462817">
        <w:t xml:space="preserve"> Monto de la pérdida en los beneficios económicos o en el potencial de servicio futuros de los bienes muebles </w:t>
      </w:r>
      <w:r w:rsidRPr="00462817">
        <w:rPr>
          <w:szCs w:val="18"/>
        </w:rPr>
        <w:t>(incluye activos biológicos)</w:t>
      </w:r>
      <w:r w:rsidRPr="00462817">
        <w:t>, inmuebles, infraestructura e intangibles.</w:t>
      </w:r>
    </w:p>
    <w:p w:rsidR="00A154F8" w:rsidRPr="00462817" w:rsidRDefault="00A154F8" w:rsidP="00257D08">
      <w:pPr>
        <w:pStyle w:val="Texto"/>
        <w:spacing w:line="224" w:lineRule="exact"/>
        <w:jc w:val="right"/>
      </w:pPr>
      <w:r>
        <w:rPr>
          <w:color w:val="0000FF"/>
          <w:sz w:val="16"/>
          <w:szCs w:val="16"/>
        </w:rPr>
        <w:t>R</w:t>
      </w:r>
      <w:r w:rsidRPr="00462817">
        <w:rPr>
          <w:color w:val="0000FF"/>
          <w:sz w:val="16"/>
          <w:szCs w:val="16"/>
        </w:rPr>
        <w:t>eforma DOF 09-12-2021</w:t>
      </w:r>
    </w:p>
    <w:p w:rsidR="00A154F8" w:rsidRDefault="00A154F8" w:rsidP="005E31CA">
      <w:pPr>
        <w:pStyle w:val="Texto"/>
        <w:spacing w:line="224" w:lineRule="exact"/>
      </w:pPr>
      <w:r w:rsidRPr="00462817">
        <w:rPr>
          <w:b/>
        </w:rPr>
        <w:t xml:space="preserve">5.5.1.7 Amortización de Activos Intangibles: </w:t>
      </w:r>
      <w:r w:rsidRPr="00462817">
        <w:t>Monto del gasto por amortización que corresponde aplicar, por concepto de la disminución del valor acordado de activos intangibles del ente público.</w:t>
      </w:r>
    </w:p>
    <w:p w:rsidR="00A154F8" w:rsidRPr="00462817" w:rsidRDefault="00A154F8" w:rsidP="00257D08">
      <w:pPr>
        <w:pStyle w:val="Texto"/>
        <w:spacing w:line="224" w:lineRule="exact"/>
        <w:jc w:val="right"/>
      </w:pPr>
      <w:r>
        <w:rPr>
          <w:rFonts w:eastAsia="MS Mincho"/>
          <w:iCs/>
          <w:color w:val="0000FF"/>
          <w:sz w:val="16"/>
          <w:szCs w:val="16"/>
        </w:rPr>
        <w:t>Reforma DOF 13-12-2024</w:t>
      </w:r>
    </w:p>
    <w:p w:rsidR="00A154F8" w:rsidRPr="00462817" w:rsidRDefault="00A154F8" w:rsidP="005E31CA">
      <w:pPr>
        <w:pStyle w:val="Texto"/>
        <w:spacing w:line="224" w:lineRule="exact"/>
      </w:pPr>
      <w:r w:rsidRPr="00462817">
        <w:rPr>
          <w:b/>
        </w:rPr>
        <w:t xml:space="preserve">5.5.1.8 </w:t>
      </w:r>
      <w:r w:rsidRPr="00462817">
        <w:rPr>
          <w:b/>
          <w:lang w:val="es-MX"/>
        </w:rPr>
        <w:t>Disminución de Bienes por pérdida u obsolescencia</w:t>
      </w:r>
      <w:r w:rsidRPr="00462817">
        <w:rPr>
          <w:b/>
        </w:rPr>
        <w:t xml:space="preserve">: </w:t>
      </w:r>
      <w:r w:rsidRPr="00462817">
        <w:t>Importe que refleja el reconocimiento de la baja de los bienes por pérdida, obsolescencia, extravío, robo o siniestro, entre otros.</w:t>
      </w:r>
    </w:p>
    <w:p w:rsidR="00A154F8" w:rsidRPr="00462817" w:rsidRDefault="00A154F8" w:rsidP="00257D08">
      <w:pPr>
        <w:pStyle w:val="Texto"/>
        <w:spacing w:after="64" w:line="220" w:lineRule="exact"/>
        <w:jc w:val="right"/>
        <w:rPr>
          <w:rFonts w:eastAsia="MS Mincho"/>
          <w:iCs/>
          <w:color w:val="0000FF"/>
          <w:sz w:val="16"/>
          <w:szCs w:val="16"/>
        </w:rPr>
      </w:pPr>
      <w:r>
        <w:rPr>
          <w:color w:val="0000FF"/>
          <w:sz w:val="16"/>
          <w:szCs w:val="16"/>
        </w:rPr>
        <w:t>R</w:t>
      </w:r>
      <w:r w:rsidRPr="00462817">
        <w:rPr>
          <w:color w:val="0000FF"/>
          <w:sz w:val="16"/>
          <w:szCs w:val="16"/>
        </w:rPr>
        <w:t>eforma DOF 09-12-2021</w:t>
      </w:r>
      <w:r w:rsidRPr="00462817" w:rsidDel="004530F2">
        <w:rPr>
          <w:rFonts w:eastAsia="MS Mincho"/>
          <w:iCs/>
          <w:color w:val="0000FF"/>
          <w:sz w:val="16"/>
          <w:szCs w:val="16"/>
        </w:rPr>
        <w:t xml:space="preserve"> </w:t>
      </w:r>
    </w:p>
    <w:p w:rsidR="00A154F8" w:rsidRPr="00462817" w:rsidRDefault="00A154F8" w:rsidP="005E31CA">
      <w:pPr>
        <w:pStyle w:val="Texto"/>
        <w:spacing w:line="224" w:lineRule="exact"/>
      </w:pPr>
      <w:r w:rsidRPr="00462817">
        <w:rPr>
          <w:b/>
        </w:rPr>
        <w:t xml:space="preserve">5.5.2 Provisiones: </w:t>
      </w:r>
      <w:r w:rsidRPr="00462817">
        <w:t>Comprende el importe del gasto por provisiones para prever contingencias futuras de pasivos a corto y largo plazo, de acuerdo a los lineamientos que emita el CONAC.</w:t>
      </w:r>
    </w:p>
    <w:p w:rsidR="00A154F8" w:rsidRPr="00462817" w:rsidRDefault="00A154F8" w:rsidP="005E31CA">
      <w:pPr>
        <w:pStyle w:val="Texto"/>
        <w:spacing w:line="224" w:lineRule="exact"/>
      </w:pPr>
      <w:r w:rsidRPr="00462817">
        <w:rPr>
          <w:b/>
        </w:rPr>
        <w:lastRenderedPageBreak/>
        <w:t xml:space="preserve">5.5.2.1 Provisiones de Pasivos a Corto Plazo: </w:t>
      </w:r>
      <w:r w:rsidRPr="00462817">
        <w:t>Importe del gasto por provisiones para prever contingencias futuras de pasivos a corto plazo.</w:t>
      </w:r>
    </w:p>
    <w:p w:rsidR="00A154F8" w:rsidRPr="00462817" w:rsidRDefault="00A154F8" w:rsidP="00257D08">
      <w:pPr>
        <w:pStyle w:val="Texto"/>
        <w:spacing w:line="224" w:lineRule="exact"/>
        <w:jc w:val="right"/>
        <w:rPr>
          <w:b/>
        </w:rPr>
      </w:pPr>
      <w:r>
        <w:rPr>
          <w:color w:val="0000FF"/>
          <w:sz w:val="16"/>
          <w:szCs w:val="16"/>
        </w:rPr>
        <w:t>R</w:t>
      </w:r>
      <w:r w:rsidRPr="00462817">
        <w:rPr>
          <w:color w:val="0000FF"/>
          <w:sz w:val="16"/>
          <w:szCs w:val="16"/>
        </w:rPr>
        <w:t>eforma DOF 09-12-2021</w:t>
      </w:r>
    </w:p>
    <w:p w:rsidR="00A154F8" w:rsidRPr="00462817" w:rsidRDefault="00A154F8" w:rsidP="005E31CA">
      <w:pPr>
        <w:pStyle w:val="Texto"/>
        <w:spacing w:line="224" w:lineRule="exact"/>
        <w:rPr>
          <w:b/>
        </w:rPr>
      </w:pPr>
      <w:r w:rsidRPr="00462817">
        <w:rPr>
          <w:b/>
        </w:rPr>
        <w:t xml:space="preserve">5.5.2.2 Provisiones de Pasivos Largo Plazo: </w:t>
      </w:r>
      <w:r w:rsidRPr="00462817">
        <w:t>Importe del gasto por provisiones para prever contingencias futuras de pasivos a largo plazo, de acuerdo a los lineamientos que emita el CONAC.</w:t>
      </w:r>
    </w:p>
    <w:p w:rsidR="00A154F8" w:rsidRPr="00462817" w:rsidRDefault="00A154F8" w:rsidP="005E31CA">
      <w:pPr>
        <w:pStyle w:val="Texto"/>
        <w:spacing w:line="224" w:lineRule="exact"/>
      </w:pPr>
      <w:r w:rsidRPr="00462817">
        <w:rPr>
          <w:b/>
        </w:rPr>
        <w:t xml:space="preserve">5.5.3 Disminución de Inventarios: </w:t>
      </w:r>
      <w:r w:rsidRPr="00462817">
        <w:t>Comprende el importe de la diferencia en contra entre resultado en libros y el real al fin de cada período, valuada de acuerdo a los lineamientos que emita el CONAC.</w:t>
      </w:r>
    </w:p>
    <w:p w:rsidR="00A154F8" w:rsidRPr="00462817" w:rsidRDefault="00A154F8" w:rsidP="005E31CA">
      <w:pPr>
        <w:pStyle w:val="Texto"/>
        <w:spacing w:line="224" w:lineRule="exact"/>
      </w:pPr>
      <w:r w:rsidRPr="00462817">
        <w:rPr>
          <w:b/>
        </w:rPr>
        <w:t xml:space="preserve">5.5.3.1 Disminución de Inventarios de Mercancías para Venta: </w:t>
      </w:r>
      <w:r w:rsidRPr="00462817">
        <w:t>Importe de la diferencia en contra entre el resultado en libros y el real de las existencias de mercancías para la venta al fin de cada período, valuada de acuerdo a los lineamientos que emita el CONAC.</w:t>
      </w:r>
    </w:p>
    <w:p w:rsidR="00A154F8" w:rsidRPr="00462817" w:rsidRDefault="00A154F8" w:rsidP="005E31CA">
      <w:pPr>
        <w:pStyle w:val="Texto"/>
        <w:spacing w:line="224" w:lineRule="exact"/>
      </w:pPr>
      <w:r w:rsidRPr="00462817">
        <w:rPr>
          <w:b/>
        </w:rPr>
        <w:t xml:space="preserve">5.5.3.2 Disminución de Inventarios de Mercancías Terminadas: </w:t>
      </w:r>
      <w:r w:rsidRPr="00462817">
        <w:t>Importe de la diferencia en contra entre el resultado en libros y el real de las existencias de mercancías terminadas al fin de cada período, valuada de acuerdo a los lineamientos que emita el CONAC.</w:t>
      </w:r>
    </w:p>
    <w:p w:rsidR="00A154F8" w:rsidRPr="00462817" w:rsidRDefault="00A154F8" w:rsidP="005E31CA">
      <w:pPr>
        <w:pStyle w:val="Texto"/>
        <w:spacing w:line="224" w:lineRule="exact"/>
      </w:pPr>
      <w:r w:rsidRPr="00462817">
        <w:rPr>
          <w:b/>
        </w:rPr>
        <w:t xml:space="preserve">5.5.3.3 Disminución de Inventarios de Mercancías en Proceso de Elaboración: </w:t>
      </w:r>
      <w:r w:rsidRPr="00462817">
        <w:t>Importe de la diferencia en contra entre el resultado en libros y el real de las existencias de mercancías en proceso de elaboración al fin de cada período, valuada de acuerdo a los lineamientos que emita el CONAC.</w:t>
      </w:r>
    </w:p>
    <w:p w:rsidR="00A154F8" w:rsidRPr="00462817" w:rsidRDefault="00A154F8" w:rsidP="005E31CA">
      <w:pPr>
        <w:pStyle w:val="Texto"/>
        <w:spacing w:line="224" w:lineRule="exact"/>
      </w:pPr>
      <w:r w:rsidRPr="00462817">
        <w:rPr>
          <w:b/>
        </w:rPr>
        <w:t>5.5.3.4 Disminución de Inventarios de Materias Primas, Materiales y Suministros para Producción:</w:t>
      </w:r>
      <w:r w:rsidRPr="00462817">
        <w:t xml:space="preserve"> Importe de la diferencia en contra entre el resultado en libros y el real de las existencias de materias primas, materiales y suministros para producción al fin de cada período, valuada de acuerdo a los lineamientos que emita el CONAC.</w:t>
      </w:r>
    </w:p>
    <w:p w:rsidR="00A154F8" w:rsidRPr="00462817" w:rsidRDefault="00A154F8" w:rsidP="005E31CA">
      <w:pPr>
        <w:pStyle w:val="Texto"/>
        <w:spacing w:line="224" w:lineRule="exact"/>
      </w:pPr>
      <w:r w:rsidRPr="00462817">
        <w:rPr>
          <w:b/>
        </w:rPr>
        <w:t xml:space="preserve">5.5.3.5 Disminución de Almacén de Materiales y Suministros de Consumo: </w:t>
      </w:r>
      <w:r w:rsidRPr="00462817">
        <w:t>Importe de la diferencia en contra entre el resultado en libros y el real de las existencias en almacén de materiales y suministros de consumo al fin de cada período, valuada de acuerdo a los lineamientos que emita el CONAC.</w:t>
      </w:r>
    </w:p>
    <w:p w:rsidR="00A154F8" w:rsidRPr="00462817" w:rsidRDefault="00A154F8" w:rsidP="00257D08">
      <w:pPr>
        <w:pStyle w:val="Texto"/>
        <w:spacing w:line="224" w:lineRule="exact"/>
      </w:pPr>
      <w:r w:rsidRPr="00462817">
        <w:rPr>
          <w:b/>
        </w:rPr>
        <w:t xml:space="preserve">5.5.4 Aumento por Insuficiencia de Estimaciones por Pérdida o Deterioro u Obsolescencia </w:t>
      </w:r>
      <w:r w:rsidRPr="00462817">
        <w:t>(Derogada)</w:t>
      </w:r>
    </w:p>
    <w:p w:rsidR="00A154F8" w:rsidRPr="00462817" w:rsidRDefault="00A154F8" w:rsidP="00257D08">
      <w:pPr>
        <w:pStyle w:val="Texto"/>
        <w:spacing w:line="224" w:lineRule="exact"/>
        <w:jc w:val="right"/>
      </w:pPr>
      <w:r w:rsidRPr="00462817">
        <w:rPr>
          <w:color w:val="0000FF"/>
          <w:sz w:val="16"/>
          <w:szCs w:val="16"/>
        </w:rPr>
        <w:t>Rubro derogado DOF 09-12-2021</w:t>
      </w:r>
    </w:p>
    <w:p w:rsidR="00A154F8" w:rsidRPr="00462817" w:rsidRDefault="00A154F8" w:rsidP="00257D08">
      <w:pPr>
        <w:pStyle w:val="Texto"/>
        <w:spacing w:line="224" w:lineRule="exact"/>
      </w:pPr>
      <w:r w:rsidRPr="00462817">
        <w:rPr>
          <w:b/>
        </w:rPr>
        <w:t xml:space="preserve">5.5.4.1 Aumento por Insuficiencia de Estimaciones por Pérdida o Deterioro u Obsolescencia </w:t>
      </w:r>
      <w:r w:rsidRPr="00462817">
        <w:t>(Derogada)</w:t>
      </w:r>
    </w:p>
    <w:p w:rsidR="00A154F8" w:rsidRPr="00462817" w:rsidRDefault="00A154F8" w:rsidP="00257D08">
      <w:pPr>
        <w:pStyle w:val="Texto"/>
        <w:spacing w:line="224" w:lineRule="exact"/>
        <w:jc w:val="right"/>
      </w:pPr>
      <w:r w:rsidRPr="00462817">
        <w:rPr>
          <w:color w:val="0000FF"/>
          <w:sz w:val="16"/>
          <w:szCs w:val="16"/>
        </w:rPr>
        <w:t>Cuenta derogada DOF 09-12-2021</w:t>
      </w:r>
    </w:p>
    <w:p w:rsidR="00A154F8" w:rsidRPr="00462817" w:rsidRDefault="00A154F8" w:rsidP="00257D08">
      <w:pPr>
        <w:pStyle w:val="Texto"/>
        <w:spacing w:line="224" w:lineRule="exact"/>
      </w:pPr>
      <w:r w:rsidRPr="00462817">
        <w:rPr>
          <w:b/>
        </w:rPr>
        <w:t xml:space="preserve">5.5.5 Aumento por Insuficiencia de </w:t>
      </w:r>
      <w:proofErr w:type="gramStart"/>
      <w:r w:rsidRPr="00462817">
        <w:rPr>
          <w:b/>
        </w:rPr>
        <w:t>Provisiones</w:t>
      </w:r>
      <w:r w:rsidRPr="00462817">
        <w:t xml:space="preserve">  (</w:t>
      </w:r>
      <w:proofErr w:type="gramEnd"/>
      <w:r w:rsidRPr="00462817">
        <w:t>Derogada)</w:t>
      </w:r>
    </w:p>
    <w:p w:rsidR="00A154F8" w:rsidRPr="00462817" w:rsidRDefault="00A154F8" w:rsidP="00257D08">
      <w:pPr>
        <w:pStyle w:val="Texto"/>
        <w:spacing w:line="224" w:lineRule="exact"/>
        <w:jc w:val="right"/>
      </w:pPr>
      <w:r w:rsidRPr="00462817">
        <w:rPr>
          <w:color w:val="0000FF"/>
          <w:sz w:val="16"/>
          <w:szCs w:val="16"/>
        </w:rPr>
        <w:t>Rubro derogado DOF 09-12-2021</w:t>
      </w:r>
    </w:p>
    <w:p w:rsidR="00A154F8" w:rsidRPr="00462817" w:rsidRDefault="00A154F8" w:rsidP="00257D08">
      <w:pPr>
        <w:pStyle w:val="Texto"/>
        <w:spacing w:line="224" w:lineRule="exact"/>
      </w:pPr>
      <w:r w:rsidRPr="00462817">
        <w:rPr>
          <w:b/>
        </w:rPr>
        <w:t>5.5.5.1 Aumento por Insuficiencia de Provisiones</w:t>
      </w:r>
      <w:r w:rsidRPr="00462817">
        <w:t xml:space="preserve"> (Derogada)</w:t>
      </w:r>
    </w:p>
    <w:p w:rsidR="00A154F8" w:rsidRPr="00462817" w:rsidRDefault="00A154F8" w:rsidP="00257D08">
      <w:pPr>
        <w:pStyle w:val="Texto"/>
        <w:spacing w:line="224" w:lineRule="exact"/>
        <w:jc w:val="right"/>
      </w:pPr>
      <w:r w:rsidRPr="00462817">
        <w:rPr>
          <w:color w:val="0000FF"/>
          <w:sz w:val="16"/>
          <w:szCs w:val="16"/>
        </w:rPr>
        <w:t>Cuenta derogada DOF 09-12-2021</w:t>
      </w:r>
    </w:p>
    <w:p w:rsidR="00A154F8" w:rsidRPr="00462817" w:rsidRDefault="00A154F8" w:rsidP="005E31CA">
      <w:pPr>
        <w:pStyle w:val="Texto"/>
        <w:spacing w:line="224" w:lineRule="exact"/>
      </w:pPr>
      <w:r w:rsidRPr="00462817">
        <w:rPr>
          <w:b/>
        </w:rPr>
        <w:t xml:space="preserve">5.5.9 Otros Gastos: </w:t>
      </w:r>
      <w:r w:rsidRPr="00462817">
        <w:t>Comprende el importe de gastos que realiza un ente público para su operación, que no están contabilizadas en los rubros anteriores.</w:t>
      </w:r>
    </w:p>
    <w:p w:rsidR="00A154F8" w:rsidRPr="00462817" w:rsidRDefault="00A154F8" w:rsidP="005E31CA">
      <w:pPr>
        <w:pStyle w:val="Texto"/>
        <w:spacing w:line="224" w:lineRule="exact"/>
      </w:pPr>
      <w:r w:rsidRPr="00462817">
        <w:rPr>
          <w:b/>
        </w:rPr>
        <w:t xml:space="preserve">5.5.9.1 Gastos de Ejercicios Anteriores: </w:t>
      </w:r>
      <w:r w:rsidRPr="00462817">
        <w:t>Importe de los gastos</w:t>
      </w:r>
      <w:r w:rsidRPr="00462817">
        <w:rPr>
          <w:b/>
        </w:rPr>
        <w:t xml:space="preserve"> </w:t>
      </w:r>
      <w:r w:rsidRPr="00462817">
        <w:t>de ejercicios fiscales anteriores que se cubren en el ejercicio actual.</w:t>
      </w:r>
    </w:p>
    <w:p w:rsidR="00A154F8" w:rsidRPr="00462817" w:rsidRDefault="00A154F8" w:rsidP="005E31CA">
      <w:pPr>
        <w:pStyle w:val="Texto"/>
        <w:spacing w:line="224" w:lineRule="exact"/>
        <w:rPr>
          <w:b/>
        </w:rPr>
      </w:pPr>
      <w:r w:rsidRPr="00462817">
        <w:rPr>
          <w:b/>
        </w:rPr>
        <w:t xml:space="preserve">5.5.9.2 Pérdidas por Responsabilidades: </w:t>
      </w:r>
      <w:r w:rsidRPr="00462817">
        <w:t>Importe del gasto por la incobrabilidad o dispensa de las responsabilidades derivadas del financiamiento por resolución judicial por la pérdida del patrimonio público.</w:t>
      </w:r>
    </w:p>
    <w:p w:rsidR="00A154F8" w:rsidRPr="00462817" w:rsidRDefault="00A154F8" w:rsidP="005E31CA">
      <w:pPr>
        <w:pStyle w:val="Texto"/>
        <w:spacing w:line="224" w:lineRule="exact"/>
      </w:pPr>
      <w:r w:rsidRPr="00462817">
        <w:rPr>
          <w:b/>
        </w:rPr>
        <w:t xml:space="preserve">5.5.9.3 Bonificaciones y Descuentos Otorgados: </w:t>
      </w:r>
      <w:r w:rsidRPr="00462817">
        <w:t>Importe del gasto por las bonificaciones y descuentos en mercancías, por concepto de diferencias en calidad o peso, dañadas, retraso en la entrega e infracciones a las condiciones del contrato.</w:t>
      </w:r>
    </w:p>
    <w:p w:rsidR="00A154F8" w:rsidRPr="00462817" w:rsidRDefault="00A154F8" w:rsidP="005E31CA">
      <w:pPr>
        <w:pStyle w:val="Texto"/>
        <w:spacing w:line="224" w:lineRule="exact"/>
      </w:pPr>
      <w:r w:rsidRPr="00462817">
        <w:rPr>
          <w:b/>
        </w:rPr>
        <w:t xml:space="preserve">5.5.9.4 Diferencias por Tipo de Cambio Negativas: </w:t>
      </w:r>
      <w:r w:rsidRPr="00462817">
        <w:t>Importe en contra por el tipo de cambio de la moneda con respecto a la de otro país.</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DOF 27-09-2018</w:t>
      </w:r>
    </w:p>
    <w:p w:rsidR="00A154F8" w:rsidRPr="00462817" w:rsidRDefault="00A154F8" w:rsidP="005E31CA">
      <w:pPr>
        <w:pStyle w:val="Texto"/>
        <w:spacing w:line="230" w:lineRule="exact"/>
      </w:pPr>
      <w:r w:rsidRPr="00462817">
        <w:rPr>
          <w:b/>
        </w:rPr>
        <w:t xml:space="preserve">5.5.9.5 Diferencias de Cotizaciones Negativas en Valores Negociables: </w:t>
      </w:r>
      <w:r w:rsidRPr="00462817">
        <w:t>Importe de la pérdida generada por la colocación de la deuda pública.</w:t>
      </w:r>
    </w:p>
    <w:p w:rsidR="00A154F8" w:rsidRPr="00462817" w:rsidRDefault="00A154F8" w:rsidP="005E31CA">
      <w:pPr>
        <w:pStyle w:val="Texto"/>
        <w:spacing w:line="230" w:lineRule="exact"/>
      </w:pPr>
      <w:r w:rsidRPr="00462817">
        <w:rPr>
          <w:b/>
        </w:rPr>
        <w:t xml:space="preserve">5.5.9.6 Resultado por Posición Monetaria: </w:t>
      </w:r>
      <w:r w:rsidRPr="00462817">
        <w:t>Su utilización será de acuerdo con los lineamientos que emita el CONAC.</w:t>
      </w:r>
    </w:p>
    <w:p w:rsidR="00A154F8" w:rsidRPr="00462817" w:rsidRDefault="00A154F8" w:rsidP="005E31CA">
      <w:pPr>
        <w:pStyle w:val="Texto"/>
        <w:spacing w:line="230" w:lineRule="exact"/>
      </w:pPr>
      <w:r w:rsidRPr="00462817">
        <w:rPr>
          <w:b/>
        </w:rPr>
        <w:lastRenderedPageBreak/>
        <w:t>5.5.9.7 Pérdidas por Participación Patrimonial:</w:t>
      </w:r>
      <w:r w:rsidRPr="00462817">
        <w:t xml:space="preserve"> Importe de las pérdidas por participación patrimonial.</w:t>
      </w:r>
    </w:p>
    <w:p w:rsidR="00A154F8" w:rsidRPr="00462817" w:rsidRDefault="00A154F8" w:rsidP="005E31CA">
      <w:pPr>
        <w:pStyle w:val="Texto"/>
        <w:spacing w:line="230" w:lineRule="exact"/>
        <w:rPr>
          <w:b/>
        </w:rPr>
      </w:pPr>
      <w:r w:rsidRPr="00462817">
        <w:rPr>
          <w:b/>
          <w:lang w:val="es-MX"/>
        </w:rPr>
        <w:t>5.5.9.8 Diferencias por Reestructuración de Deuda Pública Negativas:</w:t>
      </w:r>
      <w:r w:rsidRPr="00462817">
        <w:rPr>
          <w:lang w:val="es-MX"/>
        </w:rPr>
        <w:t xml:space="preserve"> Importe en contra por la reestructuración de la Deuda Pública.</w:t>
      </w:r>
    </w:p>
    <w:p w:rsidR="00A154F8" w:rsidRPr="00462817"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A</w:t>
      </w:r>
      <w:r w:rsidRPr="00462817">
        <w:rPr>
          <w:color w:val="0000FF"/>
          <w:sz w:val="16"/>
          <w:szCs w:val="16"/>
          <w:lang w:val="es-ES" w:eastAsia="es-ES"/>
        </w:rPr>
        <w:t>dici</w:t>
      </w:r>
      <w:r>
        <w:rPr>
          <w:color w:val="0000FF"/>
          <w:sz w:val="16"/>
          <w:szCs w:val="16"/>
          <w:lang w:val="es-ES" w:eastAsia="es-ES"/>
        </w:rPr>
        <w:t>ó</w:t>
      </w:r>
      <w:r w:rsidRPr="00462817">
        <w:rPr>
          <w:color w:val="0000FF"/>
          <w:sz w:val="16"/>
          <w:szCs w:val="16"/>
          <w:lang w:val="es-ES" w:eastAsia="es-ES"/>
        </w:rPr>
        <w:t>n DOF 27-09-2018</w:t>
      </w:r>
    </w:p>
    <w:p w:rsidR="00A154F8" w:rsidRPr="00462817" w:rsidRDefault="00A154F8" w:rsidP="005E31CA">
      <w:pPr>
        <w:pStyle w:val="Texto"/>
        <w:spacing w:line="230" w:lineRule="exact"/>
      </w:pPr>
      <w:r w:rsidRPr="00462817">
        <w:rPr>
          <w:b/>
        </w:rPr>
        <w:t xml:space="preserve">5.5.9.9 Otros Gastos Varios: </w:t>
      </w:r>
      <w:r w:rsidRPr="00462817">
        <w:t>Importe de los gastos que realiza el ente público para su operación, no incluidos en las cuentas anteriores.</w:t>
      </w:r>
    </w:p>
    <w:p w:rsidR="00A154F8" w:rsidRPr="00462817" w:rsidRDefault="00A154F8" w:rsidP="00111A77">
      <w:pPr>
        <w:pStyle w:val="Texto"/>
        <w:spacing w:line="230" w:lineRule="exact"/>
      </w:pPr>
      <w:r w:rsidRPr="00462817">
        <w:rPr>
          <w:b/>
        </w:rPr>
        <w:t xml:space="preserve">5.6 INVERSION PUBLICA: </w:t>
      </w:r>
      <w:r w:rsidRPr="00462817">
        <w:t>Comprende el importe del gasto destinado a construcción y/o conservación de obras, proyectos productivos, acciones de fomento y en general a todos aquellos gastos destinados a aumentar, conservar y mejorar el patrimonio.</w:t>
      </w:r>
    </w:p>
    <w:p w:rsidR="00A154F8" w:rsidRPr="00462817" w:rsidRDefault="00A154F8" w:rsidP="00C55755">
      <w:pPr>
        <w:pStyle w:val="Texto"/>
        <w:spacing w:after="64" w:line="220" w:lineRule="exact"/>
        <w:jc w:val="right"/>
        <w:rPr>
          <w:rFonts w:eastAsia="MS Mincho"/>
          <w:iCs/>
          <w:color w:val="0000FF"/>
          <w:sz w:val="16"/>
          <w:szCs w:val="16"/>
        </w:rPr>
      </w:pPr>
      <w:r>
        <w:rPr>
          <w:rFonts w:eastAsia="MS Mincho"/>
          <w:iCs/>
          <w:color w:val="0000FF"/>
          <w:sz w:val="16"/>
          <w:szCs w:val="16"/>
        </w:rPr>
        <w:t>A</w:t>
      </w:r>
      <w:r w:rsidRPr="00462817">
        <w:rPr>
          <w:rFonts w:eastAsia="MS Mincho"/>
          <w:iCs/>
          <w:color w:val="0000FF"/>
          <w:sz w:val="16"/>
          <w:szCs w:val="16"/>
        </w:rPr>
        <w:t>dici</w:t>
      </w:r>
      <w:r>
        <w:rPr>
          <w:rFonts w:eastAsia="MS Mincho"/>
          <w:iCs/>
          <w:color w:val="0000FF"/>
          <w:sz w:val="16"/>
          <w:szCs w:val="16"/>
        </w:rPr>
        <w:t>ó</w:t>
      </w:r>
      <w:r w:rsidRPr="00462817">
        <w:rPr>
          <w:rFonts w:eastAsia="MS Mincho"/>
          <w:iCs/>
          <w:color w:val="0000FF"/>
          <w:sz w:val="16"/>
          <w:szCs w:val="16"/>
        </w:rPr>
        <w:t>n DOF 02-01-2013</w:t>
      </w:r>
    </w:p>
    <w:p w:rsidR="00A154F8" w:rsidRPr="00462817" w:rsidRDefault="00A154F8" w:rsidP="00111A77">
      <w:pPr>
        <w:pStyle w:val="Texto"/>
        <w:spacing w:line="230" w:lineRule="exact"/>
      </w:pPr>
      <w:r w:rsidRPr="00462817">
        <w:rPr>
          <w:b/>
        </w:rPr>
        <w:t>5.6.1 Inversión Pública no Capitalizable:</w:t>
      </w:r>
      <w:r w:rsidRPr="00462817">
        <w:t xml:space="preserve"> Comprende la transferencia de inversión pública a otros entes públicos, el importe del gasto destinado a construcción y/o conservación de obras, proyectos productivos, acciones de fomento y en general a todos aquellos gastos destinados a aumentar, conservar y mejorar el patrimonio.</w:t>
      </w:r>
    </w:p>
    <w:p w:rsidR="00A154F8" w:rsidRPr="00462817" w:rsidRDefault="00A154F8" w:rsidP="00C55755">
      <w:pPr>
        <w:pStyle w:val="Texto"/>
        <w:spacing w:after="64" w:line="220" w:lineRule="exact"/>
        <w:jc w:val="right"/>
        <w:rPr>
          <w:rFonts w:eastAsia="MS Mincho"/>
          <w:iCs/>
          <w:color w:val="0000FF"/>
          <w:sz w:val="16"/>
          <w:szCs w:val="16"/>
        </w:rPr>
      </w:pPr>
      <w:r>
        <w:rPr>
          <w:rFonts w:eastAsia="MS Mincho"/>
          <w:iCs/>
          <w:color w:val="0000FF"/>
          <w:sz w:val="16"/>
          <w:szCs w:val="16"/>
        </w:rPr>
        <w:t>A</w:t>
      </w:r>
      <w:r w:rsidRPr="00462817">
        <w:rPr>
          <w:rFonts w:eastAsia="MS Mincho"/>
          <w:iCs/>
          <w:color w:val="0000FF"/>
          <w:sz w:val="16"/>
          <w:szCs w:val="16"/>
        </w:rPr>
        <w:t>dici</w:t>
      </w:r>
      <w:r>
        <w:rPr>
          <w:rFonts w:eastAsia="MS Mincho"/>
          <w:iCs/>
          <w:color w:val="0000FF"/>
          <w:sz w:val="16"/>
          <w:szCs w:val="16"/>
        </w:rPr>
        <w:t>ó</w:t>
      </w:r>
      <w:r w:rsidRPr="00462817">
        <w:rPr>
          <w:rFonts w:eastAsia="MS Mincho"/>
          <w:iCs/>
          <w:color w:val="0000FF"/>
          <w:sz w:val="16"/>
          <w:szCs w:val="16"/>
        </w:rPr>
        <w:t>n DOF 02-01-2013</w:t>
      </w:r>
    </w:p>
    <w:p w:rsidR="00A154F8" w:rsidRPr="00462817" w:rsidRDefault="00A154F8" w:rsidP="002F25C9">
      <w:pPr>
        <w:pStyle w:val="Texto"/>
        <w:spacing w:line="230" w:lineRule="exact"/>
      </w:pPr>
      <w:r w:rsidRPr="00462817">
        <w:rPr>
          <w:b/>
        </w:rPr>
        <w:t>5.6.1.1 Construcción en Bienes no Capitalizable:</w:t>
      </w:r>
      <w:r w:rsidRPr="00462817">
        <w:rPr>
          <w:sz w:val="16"/>
          <w:szCs w:val="16"/>
          <w:lang w:eastAsia="es-MX"/>
        </w:rPr>
        <w:t xml:space="preserve"> </w:t>
      </w:r>
      <w:r w:rsidRPr="00462817">
        <w:t>Comprende la transferencia de capital a otros entes público, el importe del gasto destinado a construcción en bienes de dominio público y/o conservación de obras, proyectos productivos, acciones de fomento y en general a todos aquellos gastos destinados a aumentar, conservar y mejorar el patrimonio.</w:t>
      </w:r>
    </w:p>
    <w:p w:rsidR="00A154F8" w:rsidRPr="00462817" w:rsidRDefault="00A154F8" w:rsidP="00C55755">
      <w:pPr>
        <w:pStyle w:val="Texto"/>
        <w:spacing w:after="64" w:line="220" w:lineRule="exact"/>
        <w:jc w:val="right"/>
        <w:rPr>
          <w:rFonts w:eastAsia="MS Mincho"/>
          <w:iCs/>
          <w:color w:val="0000FF"/>
          <w:sz w:val="16"/>
          <w:szCs w:val="16"/>
        </w:rPr>
      </w:pPr>
      <w:r>
        <w:rPr>
          <w:rFonts w:eastAsia="MS Mincho"/>
          <w:iCs/>
          <w:color w:val="0000FF"/>
          <w:sz w:val="16"/>
          <w:szCs w:val="16"/>
        </w:rPr>
        <w:t>A</w:t>
      </w:r>
      <w:r w:rsidRPr="00462817">
        <w:rPr>
          <w:rFonts w:eastAsia="MS Mincho"/>
          <w:iCs/>
          <w:color w:val="0000FF"/>
          <w:sz w:val="16"/>
          <w:szCs w:val="16"/>
        </w:rPr>
        <w:t>dici</w:t>
      </w:r>
      <w:r>
        <w:rPr>
          <w:rFonts w:eastAsia="MS Mincho"/>
          <w:iCs/>
          <w:color w:val="0000FF"/>
          <w:sz w:val="16"/>
          <w:szCs w:val="16"/>
        </w:rPr>
        <w:t>ó</w:t>
      </w:r>
      <w:r w:rsidRPr="00462817">
        <w:rPr>
          <w:rFonts w:eastAsia="MS Mincho"/>
          <w:iCs/>
          <w:color w:val="0000FF"/>
          <w:sz w:val="16"/>
          <w:szCs w:val="16"/>
        </w:rPr>
        <w:t>n DOF 02-01-2013</w:t>
      </w:r>
    </w:p>
    <w:p w:rsidR="00A154F8" w:rsidRPr="00462817" w:rsidRDefault="00A154F8" w:rsidP="005E31CA">
      <w:pPr>
        <w:pStyle w:val="Texto"/>
        <w:spacing w:line="230" w:lineRule="exact"/>
      </w:pPr>
      <w:r w:rsidRPr="00462817">
        <w:rPr>
          <w:b/>
        </w:rPr>
        <w:t xml:space="preserve">6 CUENTAS DE CIERRE CONTABLE: </w:t>
      </w:r>
      <w:r w:rsidRPr="00462817">
        <w:t>Cuentas de cierre contable que comprenden el resumen de los ingresos y gastos que refleja el ahorro o desahorro de la gestión del ejercicio.</w:t>
      </w:r>
    </w:p>
    <w:p w:rsidR="00A154F8" w:rsidRPr="00462817" w:rsidRDefault="00A154F8" w:rsidP="005E31CA">
      <w:pPr>
        <w:pStyle w:val="Texto"/>
        <w:spacing w:line="230" w:lineRule="exact"/>
      </w:pPr>
      <w:r w:rsidRPr="00462817">
        <w:rPr>
          <w:b/>
        </w:rPr>
        <w:t xml:space="preserve">6.1 RESUMEN DE INGRESOS Y GASTOS: </w:t>
      </w:r>
      <w:r w:rsidRPr="00462817">
        <w:t>Cuenta de cierre contable que comprende la diferencia entre los ingresos y gastos. Su saldo permite determinar el resultado de la gestión del ejercicio.</w:t>
      </w:r>
    </w:p>
    <w:p w:rsidR="00A154F8" w:rsidRPr="00462817" w:rsidRDefault="00A154F8" w:rsidP="005E31CA">
      <w:pPr>
        <w:pStyle w:val="Texto"/>
        <w:spacing w:line="230" w:lineRule="exact"/>
      </w:pPr>
      <w:r w:rsidRPr="00462817">
        <w:rPr>
          <w:b/>
        </w:rPr>
        <w:t xml:space="preserve">6.2 AHORRO DE LA GESTION: </w:t>
      </w:r>
      <w:r w:rsidRPr="00462817">
        <w:t>Refleja el resultado positivo de la gestión del ejercicio.</w:t>
      </w:r>
    </w:p>
    <w:p w:rsidR="00A154F8" w:rsidRPr="00462817" w:rsidRDefault="00A154F8" w:rsidP="005E31CA">
      <w:pPr>
        <w:pStyle w:val="Texto"/>
        <w:spacing w:line="230" w:lineRule="exact"/>
      </w:pPr>
      <w:r w:rsidRPr="00462817">
        <w:rPr>
          <w:b/>
        </w:rPr>
        <w:t xml:space="preserve">6.3 DESAHORRO DE LA GESTION: </w:t>
      </w:r>
      <w:r w:rsidRPr="00462817">
        <w:t>Refleja el resultado negativo de la gestión del ejercicio.</w:t>
      </w:r>
    </w:p>
    <w:p w:rsidR="00A154F8" w:rsidRPr="00462817" w:rsidRDefault="00A154F8" w:rsidP="005E31CA">
      <w:pPr>
        <w:pStyle w:val="Texto"/>
        <w:spacing w:line="230" w:lineRule="exact"/>
      </w:pPr>
      <w:r w:rsidRPr="00462817">
        <w:rPr>
          <w:b/>
        </w:rPr>
        <w:t xml:space="preserve">7 CUENTAS DE ORDEN CONTABLES: </w:t>
      </w:r>
      <w:r w:rsidRPr="00462817">
        <w:t xml:space="preserve">Registran eventos, que, si bien no representan hechos económico-financieros que alteren el patrimonio y por lo tanto los resultados del ente público, informan sobre circunstancias contingentes o eventuales de importancia respecto de éste, </w:t>
      </w:r>
      <w:proofErr w:type="gramStart"/>
      <w:r w:rsidRPr="00462817">
        <w:t>que</w:t>
      </w:r>
      <w:proofErr w:type="gramEnd"/>
      <w:r w:rsidRPr="00462817">
        <w:t xml:space="preserve"> en determinadas condiciones, pueden producir efectos patrimoniales en el mismo.</w:t>
      </w:r>
    </w:p>
    <w:p w:rsidR="00A154F8" w:rsidRPr="00462817" w:rsidRDefault="00A154F8" w:rsidP="005E31CA">
      <w:pPr>
        <w:pStyle w:val="Texto"/>
        <w:spacing w:line="230" w:lineRule="exact"/>
      </w:pPr>
      <w:r w:rsidRPr="00462817">
        <w:rPr>
          <w:b/>
        </w:rPr>
        <w:t xml:space="preserve">7.1 VALORES: </w:t>
      </w:r>
      <w:r w:rsidRPr="00462817">
        <w:t>Constituido por los títulos, valores y préstamos que aún no conforman pasivos por no haberse recibido activos relacionados con los bienes.</w:t>
      </w:r>
    </w:p>
    <w:p w:rsidR="00A154F8" w:rsidRPr="00462817" w:rsidRDefault="00A154F8" w:rsidP="005E31CA">
      <w:pPr>
        <w:pStyle w:val="Texto"/>
        <w:spacing w:line="230" w:lineRule="exact"/>
      </w:pPr>
      <w:r w:rsidRPr="00462817">
        <w:rPr>
          <w:b/>
        </w:rPr>
        <w:t xml:space="preserve">7.1.1 Valores en Custodia: </w:t>
      </w:r>
      <w:r w:rsidRPr="00462817">
        <w:t>Representa los bienes y valores que se reciben en custodia del Poder Judicial, como garantía y/o depósito en asuntos judiciales, en tanto se determina, por parte de las instancias competentes el destino de dichos bienes y valores.</w:t>
      </w:r>
    </w:p>
    <w:p w:rsidR="00A154F8" w:rsidRPr="00462817" w:rsidRDefault="00A154F8" w:rsidP="005E31CA">
      <w:pPr>
        <w:pStyle w:val="Texto"/>
        <w:spacing w:line="230" w:lineRule="exact"/>
      </w:pPr>
      <w:r w:rsidRPr="00462817">
        <w:rPr>
          <w:b/>
        </w:rPr>
        <w:t xml:space="preserve">7.1.2 Custodia de Valores: </w:t>
      </w:r>
      <w:r w:rsidRPr="00462817">
        <w:t>Representa los bienes y valores que se reciben en custodia del Poder Judicial, como garantía y/o depósito en asuntos judiciales, en tanto se determina, por parte de las instancias competentes el destino de dichos bienes y valores.</w:t>
      </w:r>
    </w:p>
    <w:p w:rsidR="00A154F8" w:rsidRPr="00462817" w:rsidRDefault="00A154F8" w:rsidP="005E31CA">
      <w:pPr>
        <w:pStyle w:val="Texto"/>
        <w:spacing w:line="230" w:lineRule="exact"/>
      </w:pPr>
      <w:r w:rsidRPr="00462817">
        <w:rPr>
          <w:b/>
        </w:rPr>
        <w:t xml:space="preserve">7.1.3 Instrumentos de Crédito Prestados a Formadores de Mercado: </w:t>
      </w:r>
      <w:r w:rsidRPr="00462817">
        <w:t>Representa los valores gubernamentales a valor nominal entregados a los formadores de mercado.</w:t>
      </w:r>
    </w:p>
    <w:p w:rsidR="00A154F8" w:rsidRPr="00462817" w:rsidRDefault="00A154F8" w:rsidP="005E31CA">
      <w:pPr>
        <w:pStyle w:val="Texto"/>
        <w:spacing w:line="230" w:lineRule="exact"/>
      </w:pPr>
      <w:r w:rsidRPr="00462817">
        <w:rPr>
          <w:b/>
        </w:rPr>
        <w:t xml:space="preserve">7.1.4 Préstamo de Instrumentos de Crédito a Formadores de Mercado y su Garantía: </w:t>
      </w:r>
      <w:r w:rsidRPr="00462817">
        <w:t>Representa los valores gubernamentales a valor nominal entregados a los formadores de mercado.</w:t>
      </w:r>
    </w:p>
    <w:p w:rsidR="00A154F8" w:rsidRPr="00462817" w:rsidRDefault="00A154F8" w:rsidP="005E31CA">
      <w:pPr>
        <w:pStyle w:val="Texto"/>
        <w:spacing w:line="230" w:lineRule="exact"/>
      </w:pPr>
      <w:r w:rsidRPr="00462817">
        <w:rPr>
          <w:b/>
        </w:rPr>
        <w:t xml:space="preserve">7.1.5 Instrumentos de Crédito Recibidos en Garantía de los Formadores de Mercado: </w:t>
      </w:r>
      <w:r w:rsidRPr="00462817">
        <w:t>Representa los valores gubernamentales a valor nominal entregados a los formadores de mercado.</w:t>
      </w:r>
    </w:p>
    <w:p w:rsidR="00A154F8" w:rsidRPr="00462817" w:rsidRDefault="00A154F8" w:rsidP="005E31CA">
      <w:pPr>
        <w:pStyle w:val="Texto"/>
        <w:spacing w:line="230" w:lineRule="exact"/>
      </w:pPr>
      <w:r w:rsidRPr="00462817">
        <w:rPr>
          <w:b/>
        </w:rPr>
        <w:t xml:space="preserve">7.1.6 Garantía de Créditos Recibidos de los Formadores de Mercado: </w:t>
      </w:r>
      <w:r w:rsidRPr="00462817">
        <w:t>Representa los valores de los títulos en garantía entregados por los formadores de mercado.</w:t>
      </w:r>
    </w:p>
    <w:p w:rsidR="00A154F8" w:rsidRPr="00462817" w:rsidRDefault="00A154F8" w:rsidP="005E31CA">
      <w:pPr>
        <w:pStyle w:val="Texto"/>
        <w:spacing w:line="230" w:lineRule="exact"/>
      </w:pPr>
      <w:r w:rsidRPr="00462817">
        <w:rPr>
          <w:b/>
        </w:rPr>
        <w:t xml:space="preserve">7.2 EMISION DE OBLIGACIONES: </w:t>
      </w:r>
      <w:r w:rsidRPr="00462817">
        <w:t>Representa el conjunto de bonos, títulos y valores emitidos y puestos en circulación.</w:t>
      </w:r>
    </w:p>
    <w:p w:rsidR="00A154F8" w:rsidRPr="00462817" w:rsidRDefault="00A154F8" w:rsidP="005E31CA">
      <w:pPr>
        <w:pStyle w:val="Texto"/>
        <w:spacing w:line="230" w:lineRule="exact"/>
      </w:pPr>
      <w:r w:rsidRPr="00462817">
        <w:rPr>
          <w:b/>
        </w:rPr>
        <w:lastRenderedPageBreak/>
        <w:t xml:space="preserve">7.2.1 Autorización para la Emisión de Bonos, Títulos y Valores de la Deuda Pública Interna: </w:t>
      </w:r>
      <w:r w:rsidRPr="00462817">
        <w:t>Representa el valor nominal total del monto autorizado a emitir mediante instrumentos de financiamiento de la deuda pública Interna.</w:t>
      </w:r>
    </w:p>
    <w:p w:rsidR="00A154F8" w:rsidRPr="00462817" w:rsidRDefault="00A154F8" w:rsidP="005E31CA">
      <w:pPr>
        <w:pStyle w:val="Texto"/>
        <w:spacing w:line="230" w:lineRule="exact"/>
      </w:pPr>
      <w:r w:rsidRPr="00462817">
        <w:rPr>
          <w:b/>
        </w:rPr>
        <w:t>7.2.2 Autorización para la Emisión de Bonos, Títulos y Valores de la Deuda Pública Externa:</w:t>
      </w:r>
      <w:r w:rsidRPr="00462817">
        <w:t xml:space="preserve"> Representa el valor nominal total del monto autorizado a emitir mediante instrumentos de financiamiento de la deuda pública externa.</w:t>
      </w:r>
    </w:p>
    <w:p w:rsidR="00A154F8" w:rsidRPr="00462817" w:rsidRDefault="00A154F8" w:rsidP="005E31CA">
      <w:pPr>
        <w:pStyle w:val="Texto"/>
        <w:spacing w:line="230" w:lineRule="exact"/>
        <w:rPr>
          <w:b/>
        </w:rPr>
      </w:pPr>
      <w:r w:rsidRPr="00462817">
        <w:rPr>
          <w:b/>
        </w:rPr>
        <w:t xml:space="preserve">7.2.3 Emisiones Autorizadas de la Deuda Pública Interna y Externa: </w:t>
      </w:r>
      <w:r w:rsidRPr="00462817">
        <w:t>Representa el valor nominal total del monto autorizado a emitir mediante instrumentos de financiamiento de la deuda pública interna y externa.</w:t>
      </w:r>
    </w:p>
    <w:p w:rsidR="00A154F8" w:rsidRPr="00462817" w:rsidRDefault="00A154F8" w:rsidP="005E31CA">
      <w:pPr>
        <w:pStyle w:val="Texto"/>
        <w:spacing w:line="230" w:lineRule="exact"/>
      </w:pPr>
      <w:r w:rsidRPr="00462817">
        <w:rPr>
          <w:b/>
        </w:rPr>
        <w:t xml:space="preserve">7.2.4 Suscripción de Contratos de Préstamos y Otras Obligaciones de la Deuda Pública Interna: </w:t>
      </w:r>
      <w:r w:rsidRPr="00462817">
        <w:t>Representa el valor nominal de la deuda contraída mediante contratos de préstamos y otras obligaciones de la deuda pública interna.</w:t>
      </w:r>
    </w:p>
    <w:p w:rsidR="00A154F8" w:rsidRPr="00462817" w:rsidRDefault="00A154F8" w:rsidP="005E31CA">
      <w:pPr>
        <w:pStyle w:val="Texto"/>
        <w:spacing w:line="230" w:lineRule="exact"/>
      </w:pPr>
      <w:r w:rsidRPr="00462817">
        <w:rPr>
          <w:b/>
        </w:rPr>
        <w:t xml:space="preserve">7.2.5 Suscripción de Contratos de Préstamos y Otras Obligaciones de la Deuda Pública Externa: </w:t>
      </w:r>
      <w:r w:rsidRPr="00462817">
        <w:t>Refleja el valor nominal de la deuda contraída mediante contratos de préstamos y otras obligaciones de la deuda pública externa.</w:t>
      </w:r>
    </w:p>
    <w:p w:rsidR="00A154F8" w:rsidRPr="00462817" w:rsidRDefault="00A154F8" w:rsidP="005E31CA">
      <w:pPr>
        <w:pStyle w:val="Texto"/>
        <w:spacing w:line="230" w:lineRule="exact"/>
        <w:rPr>
          <w:b/>
        </w:rPr>
      </w:pPr>
      <w:r w:rsidRPr="00462817">
        <w:rPr>
          <w:b/>
        </w:rPr>
        <w:t xml:space="preserve">7.2.6 Contratos de Préstamos y Otras Obligaciones de la Deuda Pública Interna y Externa: </w:t>
      </w:r>
      <w:r w:rsidRPr="00462817">
        <w:t>Representa el valor nominal de la deuda contraída mediante contratos de préstamos y otras obligaciones de deuda pública interna y externa.</w:t>
      </w:r>
    </w:p>
    <w:p w:rsidR="00A154F8" w:rsidRPr="00462817" w:rsidRDefault="00A154F8" w:rsidP="005E31CA">
      <w:pPr>
        <w:pStyle w:val="Texto"/>
        <w:spacing w:line="230" w:lineRule="exact"/>
      </w:pPr>
      <w:r w:rsidRPr="00462817">
        <w:rPr>
          <w:b/>
        </w:rPr>
        <w:t xml:space="preserve">7.3 AVALES Y GARANTIAS: </w:t>
      </w:r>
      <w:r w:rsidRPr="00462817">
        <w:t>Representa la responsabilidad subsidiaria o solidaria que adquiere un ente público ante un acreedor por el otorgamiento de créditos a un tercero.</w:t>
      </w:r>
    </w:p>
    <w:p w:rsidR="00A154F8" w:rsidRPr="00462817" w:rsidRDefault="00A154F8" w:rsidP="005E31CA">
      <w:pPr>
        <w:pStyle w:val="Texto"/>
        <w:spacing w:line="230" w:lineRule="exact"/>
      </w:pPr>
      <w:r w:rsidRPr="00462817">
        <w:rPr>
          <w:b/>
        </w:rPr>
        <w:t xml:space="preserve">7.3.1 Avales Autorizados: </w:t>
      </w:r>
      <w:r w:rsidRPr="00462817">
        <w:t>Representa el valor nominal total de los avales vigentes otorgados por el Gobierno.</w:t>
      </w:r>
    </w:p>
    <w:p w:rsidR="00A154F8" w:rsidRPr="00462817" w:rsidRDefault="00A154F8" w:rsidP="005E31CA">
      <w:pPr>
        <w:pStyle w:val="Texto"/>
        <w:spacing w:line="230" w:lineRule="exact"/>
      </w:pPr>
      <w:r w:rsidRPr="00462817">
        <w:rPr>
          <w:b/>
        </w:rPr>
        <w:t xml:space="preserve">7.3.2 Avales Firmados: </w:t>
      </w:r>
      <w:r w:rsidRPr="00462817">
        <w:t>Representa el valor nominal total de los avales vigentes otorgados por el Gobierno.</w:t>
      </w:r>
    </w:p>
    <w:p w:rsidR="00A154F8" w:rsidRPr="00462817" w:rsidRDefault="00A154F8" w:rsidP="005E31CA">
      <w:pPr>
        <w:pStyle w:val="Texto"/>
        <w:spacing w:line="230" w:lineRule="exact"/>
        <w:rPr>
          <w:b/>
          <w:lang w:val="es-MX"/>
        </w:rPr>
      </w:pPr>
      <w:r w:rsidRPr="00462817">
        <w:rPr>
          <w:b/>
        </w:rPr>
        <w:t xml:space="preserve">7.3.3 </w:t>
      </w:r>
      <w:r w:rsidRPr="00462817">
        <w:rPr>
          <w:b/>
          <w:lang w:val="es-MX"/>
        </w:rPr>
        <w:t xml:space="preserve">Fianzas y Garantías Recibidas por Deudas a Cobrar: </w:t>
      </w:r>
      <w:r w:rsidRPr="00462817">
        <w:rPr>
          <w:lang w:val="es-MX"/>
        </w:rPr>
        <w:t>Representa el valor nominal total de las fianzas y garantías recibidas por el Gobierno, por deudas fiscales y no fiscales a cobrar.</w:t>
      </w:r>
    </w:p>
    <w:p w:rsidR="00A154F8" w:rsidRPr="00462817" w:rsidRDefault="00A154F8" w:rsidP="005E31CA">
      <w:pPr>
        <w:pStyle w:val="Texto"/>
        <w:spacing w:line="230" w:lineRule="exact"/>
        <w:rPr>
          <w:b/>
          <w:lang w:val="es-MX"/>
        </w:rPr>
      </w:pPr>
      <w:r w:rsidRPr="00462817">
        <w:rPr>
          <w:b/>
        </w:rPr>
        <w:t xml:space="preserve">7.3.4 Fianzas y Garantías Recibidas: </w:t>
      </w:r>
      <w:r w:rsidRPr="00462817">
        <w:rPr>
          <w:lang w:val="es-MX"/>
        </w:rPr>
        <w:t>Representa el valor nominal total de las fianzas y garantías recibidas por el Gobierno, por deudas fiscales y no fiscales a cobrar.</w:t>
      </w:r>
    </w:p>
    <w:p w:rsidR="00A154F8" w:rsidRPr="00462817" w:rsidRDefault="00A154F8" w:rsidP="005E31CA">
      <w:pPr>
        <w:pStyle w:val="Texto"/>
        <w:spacing w:line="230" w:lineRule="exact"/>
      </w:pPr>
      <w:r w:rsidRPr="00462817">
        <w:rPr>
          <w:b/>
        </w:rPr>
        <w:t xml:space="preserve">7.3.5 Fianzas Otorgadas para Respaldar Obligaciones no Fiscales del Gobierno: </w:t>
      </w:r>
      <w:r w:rsidRPr="00462817">
        <w:t>Representa</w:t>
      </w:r>
      <w:r w:rsidRPr="00462817">
        <w:rPr>
          <w:b/>
        </w:rPr>
        <w:t xml:space="preserve"> </w:t>
      </w:r>
      <w:r w:rsidRPr="00462817">
        <w:t>el valor nominal total de las fianzas otorgadas por obligaciones no fiscales del Gobierno.</w:t>
      </w:r>
    </w:p>
    <w:p w:rsidR="00A154F8" w:rsidRPr="00462817" w:rsidRDefault="00A154F8" w:rsidP="005E31CA">
      <w:pPr>
        <w:pStyle w:val="Texto"/>
        <w:spacing w:line="230" w:lineRule="exact"/>
      </w:pPr>
      <w:r w:rsidRPr="00462817">
        <w:rPr>
          <w:b/>
        </w:rPr>
        <w:t xml:space="preserve">7.3.6 Fianzas Otorgadas del Gobierno para Respaldar Obligaciones no Fiscales: </w:t>
      </w:r>
      <w:r w:rsidRPr="00462817">
        <w:t>Es el valor nominal total de las fianzas otorgadas por obligaciones no fiscales del Gobierno.</w:t>
      </w:r>
    </w:p>
    <w:p w:rsidR="00A154F8" w:rsidRPr="00462817" w:rsidRDefault="00A154F8" w:rsidP="005E31CA">
      <w:pPr>
        <w:pStyle w:val="Texto"/>
        <w:spacing w:line="230" w:lineRule="exact"/>
      </w:pPr>
      <w:r w:rsidRPr="00462817">
        <w:rPr>
          <w:b/>
        </w:rPr>
        <w:t xml:space="preserve">7.4 JUICIOS: </w:t>
      </w:r>
      <w:r w:rsidRPr="00462817">
        <w:t>Representa el monto de las demandas interpuestas por el ente público contra terceros o viceversa.</w:t>
      </w:r>
    </w:p>
    <w:p w:rsidR="00A154F8" w:rsidRPr="00462817" w:rsidRDefault="00A154F8" w:rsidP="005E31CA">
      <w:pPr>
        <w:pStyle w:val="Texto"/>
        <w:spacing w:line="230" w:lineRule="exact"/>
      </w:pPr>
      <w:r w:rsidRPr="00462817">
        <w:rPr>
          <w:b/>
        </w:rPr>
        <w:t xml:space="preserve">7.4.1 Demandas Judiciales en Proceso de Resolución: </w:t>
      </w:r>
      <w:r w:rsidRPr="00462817">
        <w:t>Representa el monto por litigios judiciales que pueden derivar una obligación de pago.</w:t>
      </w:r>
    </w:p>
    <w:p w:rsidR="00A154F8" w:rsidRPr="00462817" w:rsidRDefault="00A154F8" w:rsidP="00257D08">
      <w:pPr>
        <w:pStyle w:val="Texto"/>
        <w:spacing w:line="230" w:lineRule="exact"/>
        <w:jc w:val="right"/>
      </w:pPr>
      <w:r>
        <w:rPr>
          <w:color w:val="0000FF"/>
          <w:sz w:val="16"/>
          <w:szCs w:val="16"/>
        </w:rPr>
        <w:t>R</w:t>
      </w:r>
      <w:r w:rsidRPr="00462817">
        <w:rPr>
          <w:color w:val="0000FF"/>
          <w:sz w:val="16"/>
          <w:szCs w:val="16"/>
        </w:rPr>
        <w:t>eforma DOF 09-12-2021</w:t>
      </w:r>
    </w:p>
    <w:p w:rsidR="00A154F8" w:rsidRPr="00462817" w:rsidRDefault="00A154F8" w:rsidP="005E31CA">
      <w:pPr>
        <w:pStyle w:val="Texto"/>
        <w:spacing w:line="230" w:lineRule="exact"/>
      </w:pPr>
      <w:r w:rsidRPr="00462817">
        <w:rPr>
          <w:b/>
        </w:rPr>
        <w:t xml:space="preserve">7.4.2 Resoluciones de Demandas en Proceso Judicial: </w:t>
      </w:r>
      <w:r w:rsidRPr="00462817">
        <w:t>Representa el monto por litigios judiciales que pueden derivar una obligación de pago.</w:t>
      </w:r>
    </w:p>
    <w:p w:rsidR="00A154F8" w:rsidRPr="00462817" w:rsidRDefault="00A154F8" w:rsidP="005E31CA">
      <w:pPr>
        <w:pStyle w:val="Texto"/>
        <w:spacing w:line="230" w:lineRule="exact"/>
      </w:pPr>
      <w:r w:rsidRPr="00462817">
        <w:rPr>
          <w:b/>
        </w:rPr>
        <w:t xml:space="preserve">7.5 INVERSION MEDIANTE PROYECTOS PARA PRESTACION DE SERVICIOS (PPS) Y SIMILARES: </w:t>
      </w:r>
      <w:r w:rsidRPr="00462817">
        <w:t>Representa el monto comprometido a pagar de los contratos de obra o similares a través de los Proyectos para Producción de Servicios y acciones de fomento, formalmente aprobados y que aún no están total o parcialmente ejecutados.</w:t>
      </w:r>
    </w:p>
    <w:p w:rsidR="00A154F8" w:rsidRPr="00462817" w:rsidRDefault="00A154F8" w:rsidP="005E31CA">
      <w:pPr>
        <w:pStyle w:val="Texto"/>
        <w:spacing w:line="230" w:lineRule="exact"/>
      </w:pPr>
      <w:r w:rsidRPr="00462817">
        <w:rPr>
          <w:b/>
        </w:rPr>
        <w:t xml:space="preserve">7.5.1 Contratos para Inversión Mediante Proyectos para Prestación de Servicios (PPS) y Similares: </w:t>
      </w:r>
      <w:r w:rsidRPr="00462817">
        <w:t>Representa el monto comprometido a pagar de los contratos de obra o similares a través de los Proyectos para Producción de Servicios y acciones de fomento, formalmente aprobados y que aún no están total o parcialmente ejecutados.</w:t>
      </w:r>
    </w:p>
    <w:p w:rsidR="00A154F8" w:rsidRPr="00462817" w:rsidRDefault="00A154F8" w:rsidP="005E31CA">
      <w:pPr>
        <w:pStyle w:val="Texto"/>
        <w:spacing w:line="230" w:lineRule="exact"/>
      </w:pPr>
      <w:r w:rsidRPr="00462817">
        <w:rPr>
          <w:b/>
        </w:rPr>
        <w:t xml:space="preserve">7.5.2 Inversión Pública Contratada Mediante Proyectos para Prestación de Servicios (PPS) y Similares: </w:t>
      </w:r>
      <w:r w:rsidRPr="00462817">
        <w:t>Representa el monto comprometido a pagar de los contratos de obra o similares a través de los Proyectos para Producción de Servicios y acciones de fomento, formalmente aprobados y que aún no están total o parcialmente ejecutados.</w:t>
      </w:r>
    </w:p>
    <w:p w:rsidR="00A154F8" w:rsidRPr="00462817" w:rsidRDefault="00A154F8" w:rsidP="005E31CA">
      <w:pPr>
        <w:pStyle w:val="Texto"/>
        <w:spacing w:line="230" w:lineRule="exact"/>
      </w:pPr>
      <w:r w:rsidRPr="00462817">
        <w:rPr>
          <w:b/>
        </w:rPr>
        <w:lastRenderedPageBreak/>
        <w:t xml:space="preserve">7.6 BIENES CONCESIONADOS O EN COMODATO: </w:t>
      </w:r>
      <w:r w:rsidRPr="00462817">
        <w:t>Los bienes concesionados o bajo contrato de comodato.</w:t>
      </w:r>
    </w:p>
    <w:p w:rsidR="00A154F8" w:rsidRPr="00462817" w:rsidRDefault="00A154F8" w:rsidP="00257D08">
      <w:pPr>
        <w:pStyle w:val="Texto"/>
        <w:spacing w:line="230" w:lineRule="exact"/>
        <w:jc w:val="right"/>
      </w:pPr>
      <w:r>
        <w:rPr>
          <w:color w:val="0000FF"/>
          <w:sz w:val="16"/>
          <w:szCs w:val="16"/>
        </w:rPr>
        <w:t>R</w:t>
      </w:r>
      <w:r w:rsidRPr="00462817">
        <w:rPr>
          <w:color w:val="0000FF"/>
          <w:sz w:val="16"/>
          <w:szCs w:val="16"/>
        </w:rPr>
        <w:t>eforma DOF 09-12-2021</w:t>
      </w:r>
    </w:p>
    <w:p w:rsidR="00A154F8" w:rsidRPr="00462817" w:rsidRDefault="00A154F8" w:rsidP="005E31CA">
      <w:pPr>
        <w:pStyle w:val="Texto"/>
        <w:spacing w:line="230" w:lineRule="exact"/>
        <w:rPr>
          <w:b/>
        </w:rPr>
      </w:pPr>
      <w:r w:rsidRPr="00462817">
        <w:rPr>
          <w:b/>
        </w:rPr>
        <w:t xml:space="preserve">7.6.1 Bienes Bajo Contrato en Concesión: </w:t>
      </w:r>
      <w:r w:rsidRPr="00462817">
        <w:t>Los bienes recibidos bajo contrato de concesión.</w:t>
      </w:r>
    </w:p>
    <w:p w:rsidR="00A154F8" w:rsidRPr="00462817" w:rsidRDefault="00A154F8" w:rsidP="005E31CA">
      <w:pPr>
        <w:pStyle w:val="Texto"/>
        <w:spacing w:line="230" w:lineRule="exact"/>
        <w:rPr>
          <w:b/>
        </w:rPr>
      </w:pPr>
      <w:r w:rsidRPr="00462817">
        <w:rPr>
          <w:b/>
        </w:rPr>
        <w:t xml:space="preserve">7.6.2 Contrato de Concesión por Bienes: </w:t>
      </w:r>
      <w:r w:rsidRPr="00462817">
        <w:t>Los bienes recibidos bajo contrato de concesión.</w:t>
      </w:r>
    </w:p>
    <w:p w:rsidR="00A154F8" w:rsidRPr="00462817" w:rsidRDefault="00A154F8" w:rsidP="005E31CA">
      <w:pPr>
        <w:pStyle w:val="Texto"/>
        <w:spacing w:line="230" w:lineRule="exact"/>
        <w:rPr>
          <w:b/>
        </w:rPr>
      </w:pPr>
      <w:r w:rsidRPr="00462817">
        <w:rPr>
          <w:b/>
        </w:rPr>
        <w:t xml:space="preserve">7.6.3 Bienes Bajo Contrato en Comodato: </w:t>
      </w:r>
      <w:r w:rsidRPr="00462817">
        <w:t>Los bienes recibidos bajo contrato de comodato.</w:t>
      </w:r>
    </w:p>
    <w:p w:rsidR="00A154F8" w:rsidRPr="00462817" w:rsidRDefault="00A154F8" w:rsidP="005E31CA">
      <w:pPr>
        <w:pStyle w:val="Texto"/>
        <w:spacing w:line="230" w:lineRule="exact"/>
        <w:rPr>
          <w:b/>
        </w:rPr>
      </w:pPr>
      <w:r w:rsidRPr="00462817">
        <w:rPr>
          <w:b/>
        </w:rPr>
        <w:t xml:space="preserve">7.6.4 Contrato de Comodato por Bienes: </w:t>
      </w:r>
      <w:r w:rsidRPr="00462817">
        <w:t>Los bienes recibidos bajo contrato de comodato.</w:t>
      </w:r>
    </w:p>
    <w:p w:rsidR="00A154F8" w:rsidRPr="00462817" w:rsidRDefault="00A154F8" w:rsidP="00257D08">
      <w:pPr>
        <w:pStyle w:val="Texto"/>
        <w:spacing w:before="240" w:line="230" w:lineRule="exact"/>
        <w:ind w:firstLine="289"/>
      </w:pPr>
      <w:r w:rsidRPr="00462817">
        <w:rPr>
          <w:b/>
        </w:rPr>
        <w:t xml:space="preserve">8 CUENTAS DE ORDEN PRESUPUESTARIAS: </w:t>
      </w:r>
      <w:r w:rsidRPr="00462817">
        <w:t>Representa el importe de las operaciones presupuestarias que afectan la Ley de Ingresos y el Presupuesto de Egresos.</w:t>
      </w:r>
    </w:p>
    <w:p w:rsidR="00A154F8" w:rsidRPr="00462817" w:rsidRDefault="00A154F8" w:rsidP="00257D08">
      <w:pPr>
        <w:pStyle w:val="Texto"/>
        <w:spacing w:before="240" w:line="230" w:lineRule="exact"/>
        <w:ind w:firstLine="289"/>
      </w:pPr>
      <w:r w:rsidRPr="00462817">
        <w:rPr>
          <w:b/>
        </w:rPr>
        <w:t xml:space="preserve">8.1 LEY DE INGRESOS: </w:t>
      </w:r>
      <w:r w:rsidRPr="00462817">
        <w:t>Tiene por finalidad registrar, a partir de la Ley y a través de los rubros que la componen las operaciones de ingresos del período.</w:t>
      </w:r>
    </w:p>
    <w:p w:rsidR="00A154F8" w:rsidRPr="00462817" w:rsidRDefault="00A154F8" w:rsidP="005E31CA">
      <w:pPr>
        <w:pStyle w:val="Texto"/>
        <w:spacing w:line="230" w:lineRule="exact"/>
        <w:rPr>
          <w:b/>
        </w:rPr>
      </w:pPr>
      <w:r w:rsidRPr="00462817">
        <w:rPr>
          <w:b/>
        </w:rPr>
        <w:t>8.1.1 Ley de Ingresos Estimada:</w:t>
      </w:r>
      <w:r w:rsidRPr="00462817">
        <w:t xml:space="preserve"> Representa el importe</w:t>
      </w:r>
      <w:r w:rsidRPr="00462817">
        <w:rPr>
          <w:b/>
        </w:rPr>
        <w:t xml:space="preserve"> </w:t>
      </w:r>
      <w:r w:rsidRPr="00462817">
        <w:t>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p>
    <w:p w:rsidR="00A154F8" w:rsidRPr="0095617C"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 D</w:t>
      </w:r>
      <w:r w:rsidRPr="0095617C">
        <w:rPr>
          <w:color w:val="0000FF"/>
          <w:sz w:val="16"/>
          <w:szCs w:val="16"/>
          <w:lang w:val="es-ES" w:eastAsia="es-ES"/>
        </w:rPr>
        <w:t>OF 27-09-2018</w:t>
      </w:r>
    </w:p>
    <w:p w:rsidR="00A154F8" w:rsidRPr="00462817" w:rsidRDefault="00A154F8" w:rsidP="005E31CA">
      <w:pPr>
        <w:pStyle w:val="Texto"/>
        <w:spacing w:line="232" w:lineRule="exact"/>
      </w:pPr>
      <w:r w:rsidRPr="00462817">
        <w:rPr>
          <w:b/>
        </w:rPr>
        <w:t>8.1.2 Ley de Ingresos por Ejecutar:</w:t>
      </w:r>
      <w:r w:rsidRPr="00462817">
        <w:t xml:space="preserve"> Representa los ingresos estimados incluyendo las modificaciones por ampliaciones y reducciones autorizadas, así como, los ingresos devengados.</w:t>
      </w:r>
    </w:p>
    <w:p w:rsidR="00A154F8" w:rsidRPr="0095617C"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w:t>
      </w:r>
      <w:r w:rsidRPr="0095617C">
        <w:rPr>
          <w:color w:val="0000FF"/>
          <w:sz w:val="16"/>
          <w:szCs w:val="16"/>
          <w:lang w:val="es-ES" w:eastAsia="es-ES"/>
        </w:rPr>
        <w:t xml:space="preserve"> DOF 27-09-2018</w:t>
      </w:r>
    </w:p>
    <w:p w:rsidR="00A154F8" w:rsidRPr="00462817" w:rsidRDefault="00A154F8" w:rsidP="005E31CA">
      <w:pPr>
        <w:pStyle w:val="Texto"/>
        <w:spacing w:line="232" w:lineRule="exact"/>
      </w:pPr>
      <w:r w:rsidRPr="00462817">
        <w:rPr>
          <w:b/>
        </w:rPr>
        <w:t xml:space="preserve">8.1.3 Modificaciones a la Ley de Ingresos Estimada: </w:t>
      </w:r>
      <w:r w:rsidRPr="00462817">
        <w:t>Representa el importe de los incrementos y decrementos a la Ley de Ingresos Estimada, derivado de las ampliaciones y reducciones autorizadas.</w:t>
      </w:r>
    </w:p>
    <w:p w:rsidR="00A154F8" w:rsidRPr="00462817" w:rsidRDefault="00A154F8" w:rsidP="005E31CA">
      <w:pPr>
        <w:pStyle w:val="Texto"/>
        <w:spacing w:line="232" w:lineRule="exact"/>
        <w:rPr>
          <w:b/>
        </w:rPr>
      </w:pPr>
      <w:r w:rsidRPr="00462817">
        <w:rPr>
          <w:b/>
        </w:rPr>
        <w:t xml:space="preserve">8.1.4 Ley de Ingresos Devengada: </w:t>
      </w:r>
      <w:r w:rsidRPr="00462817">
        <w:t>Representa los derechos de cobro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 En el caso de resoluciones en firme (definitivas) y pago en parcialidades se deberán reconocer y registrar cuando ocurre la notificación de la resolución y/o en la firma del convenio de pago en parcialidades, respectivamente.</w:t>
      </w:r>
      <w:r w:rsidRPr="00462817">
        <w:rPr>
          <w:b/>
        </w:rPr>
        <w:t xml:space="preserve"> </w:t>
      </w:r>
      <w:r w:rsidRPr="00462817">
        <w:t>Su saldo representa la Ley de Ingresos Devengada pendiente de recaudar.</w:t>
      </w:r>
    </w:p>
    <w:p w:rsidR="00A154F8" w:rsidRPr="0095617C"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w:t>
      </w:r>
      <w:r w:rsidRPr="0095617C">
        <w:rPr>
          <w:color w:val="0000FF"/>
          <w:sz w:val="16"/>
          <w:szCs w:val="16"/>
          <w:lang w:val="es-ES" w:eastAsia="es-ES"/>
        </w:rPr>
        <w:t xml:space="preserve"> DOF 27-09-2018</w:t>
      </w:r>
    </w:p>
    <w:p w:rsidR="00A154F8" w:rsidRPr="00462817" w:rsidRDefault="00A154F8" w:rsidP="005E31CA">
      <w:pPr>
        <w:pStyle w:val="Texto"/>
        <w:spacing w:line="232" w:lineRule="exact"/>
      </w:pPr>
      <w:r w:rsidRPr="00462817">
        <w:rPr>
          <w:b/>
        </w:rPr>
        <w:t xml:space="preserve">8.1.5 Ley de Ingresos Recaudada: </w:t>
      </w:r>
      <w:r w:rsidRPr="00462817">
        <w:t>Representa el cobro en efectivo o por cualquier otro medio de pago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p>
    <w:p w:rsidR="00A154F8" w:rsidRPr="0095617C" w:rsidRDefault="00A154F8" w:rsidP="00257D08">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462817">
        <w:rPr>
          <w:color w:val="0000FF"/>
          <w:sz w:val="16"/>
          <w:szCs w:val="16"/>
          <w:lang w:val="es-ES" w:eastAsia="es-ES"/>
        </w:rPr>
        <w:t>eforma</w:t>
      </w:r>
      <w:r w:rsidRPr="0095617C">
        <w:rPr>
          <w:color w:val="0000FF"/>
          <w:sz w:val="16"/>
          <w:szCs w:val="16"/>
          <w:lang w:val="es-ES" w:eastAsia="es-ES"/>
        </w:rPr>
        <w:t xml:space="preserve"> DOF 27-09-2018</w:t>
      </w:r>
    </w:p>
    <w:p w:rsidR="00A154F8" w:rsidRPr="00462817" w:rsidRDefault="00A154F8" w:rsidP="00257D08">
      <w:pPr>
        <w:pStyle w:val="Texto"/>
        <w:spacing w:before="240" w:line="230" w:lineRule="exact"/>
        <w:ind w:firstLine="289"/>
      </w:pPr>
      <w:r w:rsidRPr="00462817">
        <w:rPr>
          <w:b/>
        </w:rPr>
        <w:t>8.2 PRESUPUESTO DE EGRESOS</w:t>
      </w:r>
      <w:r w:rsidRPr="00462817">
        <w:t>: Tiene por finalidad registrar, a partir del Presupuesto de Egresos del período y mediante los rubros que lo componen, las operaciones presupuestarias del período.</w:t>
      </w:r>
    </w:p>
    <w:p w:rsidR="00A154F8" w:rsidRPr="00462817" w:rsidRDefault="00A154F8" w:rsidP="005E31CA">
      <w:pPr>
        <w:pStyle w:val="Texto"/>
        <w:spacing w:line="232" w:lineRule="exact"/>
      </w:pPr>
      <w:r w:rsidRPr="00462817">
        <w:rPr>
          <w:b/>
        </w:rPr>
        <w:t>8.2.1 Presupuesto de Egresos Aprobado:</w:t>
      </w:r>
      <w:r w:rsidRPr="00462817">
        <w:t xml:space="preserve"> Representa el importe de las asignaciones presupuestarias que se autorizan mediante el Presupuesto de Egresos.</w:t>
      </w:r>
    </w:p>
    <w:p w:rsidR="00A154F8" w:rsidRPr="00462817" w:rsidRDefault="00A154F8" w:rsidP="005E31CA">
      <w:pPr>
        <w:pStyle w:val="Texto"/>
        <w:spacing w:line="232" w:lineRule="exact"/>
      </w:pPr>
      <w:r w:rsidRPr="00462817">
        <w:rPr>
          <w:b/>
        </w:rPr>
        <w:t>8.2.2 Presupuesto de Egresos por Ejercer:</w:t>
      </w:r>
      <w:r w:rsidRPr="00462817">
        <w:t xml:space="preserve"> Representa el Presupuesto de Egresos autorizado para gastar con las adecuaciones presupuestarias realizadas menos el presupuesto comprometido. Su saldo representa el Presupuesto de Egresos por Comprometer.</w:t>
      </w:r>
    </w:p>
    <w:p w:rsidR="00A154F8" w:rsidRPr="00462817" w:rsidRDefault="00A154F8" w:rsidP="005E31CA">
      <w:pPr>
        <w:pStyle w:val="Texto"/>
        <w:spacing w:line="232" w:lineRule="exact"/>
      </w:pPr>
      <w:r w:rsidRPr="00462817">
        <w:rPr>
          <w:b/>
        </w:rPr>
        <w:lastRenderedPageBreak/>
        <w:t>8.2.3 Modificaciones al Presupuesto de Egresos Aprobado:</w:t>
      </w:r>
      <w:r w:rsidRPr="00462817">
        <w:t xml:space="preserve"> Representa el importe de los incrementos y decrementos al Presupuesto de Egresos Aprobado, derivado de las ampliaciones y reducciones autorizadas.</w:t>
      </w:r>
    </w:p>
    <w:p w:rsidR="00A154F8" w:rsidRPr="00462817" w:rsidRDefault="00A154F8" w:rsidP="005E31CA">
      <w:pPr>
        <w:pStyle w:val="Texto"/>
        <w:spacing w:line="232" w:lineRule="exact"/>
      </w:pPr>
      <w:r w:rsidRPr="00462817">
        <w:rPr>
          <w:b/>
        </w:rPr>
        <w:t>8.2.4 Presupuesto de Egresos Comprometido:</w:t>
      </w:r>
      <w:r w:rsidRPr="00462817">
        <w:t xml:space="preserve"> Representa el monto de las aprobaciones por autoridad competente de actos administrativos, u otros instrumentos jurídicos que formalizan una relación jurídica con terceros para la adquisición de bienes y servicios o ejecución de obras. En el caso de las obras a ejecutarse o de bienes y servicios a recibirse durante varios ejercicios, el compromiso refleja la parte que se ejecutará o recibirá, durante cada ejercicio. Su saldo representa el Presupuesto de Egresos Comprometido pendiente de devengar.</w:t>
      </w:r>
    </w:p>
    <w:p w:rsidR="00A154F8" w:rsidRPr="00462817" w:rsidRDefault="00A154F8" w:rsidP="005E31CA">
      <w:pPr>
        <w:pStyle w:val="Texto"/>
        <w:spacing w:line="232" w:lineRule="exact"/>
        <w:rPr>
          <w:b/>
        </w:rPr>
      </w:pPr>
      <w:r w:rsidRPr="00462817">
        <w:rPr>
          <w:b/>
        </w:rPr>
        <w:t>8.2.5 Presupuesto de Egresos Devengado:</w:t>
      </w:r>
      <w:r w:rsidRPr="00462817">
        <w:t xml:space="preserve"> Representa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w:t>
      </w:r>
    </w:p>
    <w:p w:rsidR="00A154F8" w:rsidRPr="00462817" w:rsidRDefault="00A154F8" w:rsidP="005E31CA">
      <w:pPr>
        <w:pStyle w:val="Texto"/>
        <w:spacing w:line="232" w:lineRule="exact"/>
      </w:pPr>
      <w:r w:rsidRPr="00462817">
        <w:rPr>
          <w:b/>
        </w:rPr>
        <w:t xml:space="preserve">8.2.6 Presupuesto de Egresos Ejercido: </w:t>
      </w:r>
      <w:r w:rsidRPr="00462817">
        <w:t>Representa el monto de la emisión de las cuentas por liquidar certificadas o documentos equivalentes debidamente aprobados por la autoridad competente. Su saldo representa el Presupuesto de Egresos Ejercido pendiente de pagar.</w:t>
      </w:r>
    </w:p>
    <w:p w:rsidR="00A154F8" w:rsidRPr="00462817" w:rsidRDefault="00A154F8" w:rsidP="005E31CA">
      <w:pPr>
        <w:pStyle w:val="Texto"/>
        <w:spacing w:line="232" w:lineRule="exact"/>
      </w:pPr>
      <w:r w:rsidRPr="00462817">
        <w:rPr>
          <w:b/>
        </w:rPr>
        <w:t xml:space="preserve">8.2.7 Presupuesto de Egresos Pagado: </w:t>
      </w:r>
      <w:r w:rsidRPr="00462817">
        <w:t>Representa la cancelación total o parcial de las obligaciones de pago, que se concreta mediante el desembolso de efectivo o por cualquier otro medio de pago.</w:t>
      </w:r>
    </w:p>
    <w:p w:rsidR="00A154F8" w:rsidRPr="00462817" w:rsidRDefault="00A154F8" w:rsidP="005E31CA">
      <w:pPr>
        <w:pStyle w:val="Texto"/>
        <w:spacing w:line="232" w:lineRule="exact"/>
      </w:pPr>
      <w:r w:rsidRPr="00462817">
        <w:rPr>
          <w:b/>
        </w:rPr>
        <w:t xml:space="preserve">9 CUENTAS DE CIERRE PRESUPUESTARIO: </w:t>
      </w:r>
      <w:r w:rsidRPr="00462817">
        <w:t>Cuenta de cierre que muestra el importe del resultado presupuestario.</w:t>
      </w:r>
    </w:p>
    <w:p w:rsidR="00A154F8" w:rsidRPr="00462817" w:rsidRDefault="00A154F8" w:rsidP="005E31CA">
      <w:pPr>
        <w:pStyle w:val="Texto"/>
        <w:spacing w:line="232" w:lineRule="exact"/>
      </w:pPr>
      <w:r w:rsidRPr="00462817">
        <w:rPr>
          <w:b/>
        </w:rPr>
        <w:t>9.1 SUPERAVIT FINANCIERO</w:t>
      </w:r>
      <w:r w:rsidRPr="00462817">
        <w:t>: Cuenta de cierre que muestra el importe presupuestario que resulta cuando los ingresos recaudados superan a los gastos devengados.</w:t>
      </w:r>
    </w:p>
    <w:p w:rsidR="00A154F8" w:rsidRPr="00462817" w:rsidRDefault="00A154F8" w:rsidP="005E31CA">
      <w:pPr>
        <w:pStyle w:val="Texto"/>
        <w:spacing w:line="232" w:lineRule="exact"/>
        <w:rPr>
          <w:b/>
        </w:rPr>
      </w:pPr>
      <w:r w:rsidRPr="00462817">
        <w:rPr>
          <w:b/>
        </w:rPr>
        <w:t xml:space="preserve">9.2 DEFICIT FINANCIERO: </w:t>
      </w:r>
      <w:r w:rsidRPr="00462817">
        <w:t>Cuenta de cierre que muestra el importe presupuestario que resulta</w:t>
      </w:r>
      <w:r w:rsidRPr="00462817">
        <w:rPr>
          <w:b/>
        </w:rPr>
        <w:t xml:space="preserve"> </w:t>
      </w:r>
      <w:r w:rsidRPr="00462817">
        <w:t>cuando los gastos devengados del ejercicio superan a los ingresos recaudados.</w:t>
      </w:r>
    </w:p>
    <w:p w:rsidR="00A154F8" w:rsidRPr="00B55B1C" w:rsidRDefault="00A154F8" w:rsidP="005E31CA">
      <w:pPr>
        <w:pStyle w:val="Texto"/>
        <w:spacing w:line="232" w:lineRule="exact"/>
      </w:pPr>
      <w:r w:rsidRPr="00462817">
        <w:rPr>
          <w:b/>
        </w:rPr>
        <w:t xml:space="preserve">9.3 ADEUDOS DE EJERCICIOS FISCALES ANTERIORES: </w:t>
      </w:r>
      <w:r w:rsidRPr="00462817">
        <w:t>Cuenta de cierre que comprende el importe presupuestario destinado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p>
    <w:p w:rsidR="00A154F8" w:rsidRDefault="00A154F8" w:rsidP="0077575B">
      <w:pPr>
        <w:pStyle w:val="Texto"/>
        <w:ind w:firstLine="0"/>
        <w:jc w:val="center"/>
        <w:rPr>
          <w:b/>
          <w:smallCaps/>
        </w:rPr>
      </w:pPr>
    </w:p>
    <w:p w:rsidR="00A154F8" w:rsidRPr="00B55B1C" w:rsidRDefault="00A154F8" w:rsidP="0077575B">
      <w:pPr>
        <w:pStyle w:val="Texto"/>
        <w:ind w:firstLine="0"/>
        <w:jc w:val="center"/>
        <w:rPr>
          <w:b/>
          <w:smallCaps/>
        </w:rPr>
      </w:pPr>
      <w:r w:rsidRPr="00B55B1C">
        <w:rPr>
          <w:b/>
          <w:smallCaps/>
        </w:rPr>
        <w:t>Relación Contable/Presupuestaria</w:t>
      </w:r>
    </w:p>
    <w:p w:rsidR="00A154F8" w:rsidRPr="00B55B1C" w:rsidRDefault="00A154F8" w:rsidP="007B3374">
      <w:pPr>
        <w:pStyle w:val="Texto"/>
      </w:pPr>
      <w:r w:rsidRPr="00B55B1C">
        <w:t>Para dar cumplimiento al artículo 40 el cual señala que las , “…transacciones presupuestarias y contables generarán el registro automático y por única vez de las mismas en los momentos contables correspondientes,” así como el artículo 41 “Para el registro único de las operaciones presupuestarias y contables, los entes públicos dispondrán de clasificadores presupuestarios, listas de cuentas y catálogos de bienes o instrumentos similares que permitan su interrelación automática”, ambos de la Ley de Contabilidad, la desagregación de las siguientes cuentas es obligatoria para todos los entes públicos.</w:t>
      </w:r>
    </w:p>
    <w:p w:rsidR="00A154F8" w:rsidRPr="00B55B1C" w:rsidRDefault="00A154F8" w:rsidP="0077575B">
      <w:pPr>
        <w:pStyle w:val="Texto"/>
        <w:ind w:firstLine="0"/>
        <w:jc w:val="center"/>
        <w:rPr>
          <w:b/>
          <w:smallCaps/>
        </w:rPr>
      </w:pPr>
      <w:r w:rsidRPr="00B55B1C">
        <w:rPr>
          <w:b/>
          <w:smallCaps/>
        </w:rPr>
        <w:t>Cuentas que debido a la necesidad de interrelación con los clasificadores presupuestarios deberán desagregarse de manera obligatoria a 5° nivel, así como su relación con el Clasificador por Objeto del Gasto.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6"/>
        <w:gridCol w:w="3632"/>
        <w:gridCol w:w="4254"/>
      </w:tblGrid>
      <w:tr w:rsidR="00A154F8" w:rsidRPr="00B55B1C" w:rsidTr="004F4FB9">
        <w:trPr>
          <w:trHeight w:val="20"/>
          <w:tblHeader/>
        </w:trPr>
        <w:tc>
          <w:tcPr>
            <w:tcW w:w="4458" w:type="dxa"/>
            <w:gridSpan w:val="2"/>
            <w:noWrap/>
            <w:vAlign w:val="center"/>
          </w:tcPr>
          <w:p w:rsidR="00A154F8" w:rsidRPr="00B55B1C" w:rsidRDefault="00A154F8" w:rsidP="00257D08">
            <w:pPr>
              <w:pStyle w:val="Texto"/>
              <w:spacing w:before="50" w:after="50"/>
              <w:ind w:firstLine="0"/>
              <w:jc w:val="center"/>
              <w:rPr>
                <w:b/>
                <w:color w:val="000000"/>
                <w:sz w:val="16"/>
                <w:szCs w:val="16"/>
                <w:lang w:val="es-MX"/>
              </w:rPr>
            </w:pPr>
            <w:r w:rsidRPr="00B55B1C">
              <w:rPr>
                <w:b/>
                <w:smallCaps/>
                <w:color w:val="000000"/>
                <w:sz w:val="16"/>
                <w:szCs w:val="16"/>
              </w:rPr>
              <w:t>Subcuentas armonizadas para dar cumplimiento con la Ley de Contabilidad</w:t>
            </w:r>
          </w:p>
        </w:tc>
        <w:tc>
          <w:tcPr>
            <w:tcW w:w="4254" w:type="dxa"/>
            <w:vAlign w:val="center"/>
          </w:tcPr>
          <w:p w:rsidR="00A154F8" w:rsidRPr="00B55B1C" w:rsidRDefault="00A154F8" w:rsidP="00257D08">
            <w:pPr>
              <w:pStyle w:val="Texto"/>
              <w:spacing w:before="50" w:after="50"/>
              <w:ind w:firstLine="0"/>
              <w:jc w:val="center"/>
              <w:rPr>
                <w:b/>
                <w:color w:val="000000"/>
                <w:sz w:val="16"/>
                <w:szCs w:val="16"/>
                <w:lang w:val="es-MX"/>
              </w:rPr>
            </w:pPr>
            <w:r w:rsidRPr="00B55B1C">
              <w:rPr>
                <w:b/>
                <w:smallCaps/>
                <w:color w:val="000000"/>
                <w:sz w:val="16"/>
                <w:szCs w:val="16"/>
              </w:rPr>
              <w:t>CLASIFICADOR POR OBJETO DE GASTO</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1.1.4.4</w:t>
            </w:r>
          </w:p>
        </w:tc>
        <w:tc>
          <w:tcPr>
            <w:tcW w:w="3632"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 xml:space="preserve">Inventario de Materias Primas, Materiales y Suministros para Producción </w:t>
            </w:r>
          </w:p>
        </w:tc>
        <w:tc>
          <w:tcPr>
            <w:tcW w:w="4254"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2300 MATERIAS PRIMAS Y MATERIALES DE PRODUCCION Y COMERCIALIZACION</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1.1.4.4.1</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Productos Alimenticios, Agropecuarios y Forestales Adquiridos como Materia Prima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231 Productos Alimenticios, Agropecuarios y Forestales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1.1.4.4.2</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Insumos Textiles Adquiridos como Materia Prima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232 Insumos Textiles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1.1.4.4.3</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Productos de Papel, Cartón e Impresos Adquiridos como Materia Prima</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233 Productos de Papel, Cartón e Impresos Adquiridos como Materia prima </w:t>
            </w:r>
          </w:p>
        </w:tc>
      </w:tr>
      <w:tr w:rsidR="00A154F8" w:rsidRPr="00B55B1C" w:rsidTr="004F4FB9">
        <w:trPr>
          <w:trHeight w:val="324"/>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lastRenderedPageBreak/>
              <w:t>1.1.4.4.4</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Combustibles, Lubricantes y Aditivos Adquiridos, Carbón y sus Derivados Adquiridos como Materia Prima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234 Combustibles, Lubricantes, Aditivos, Carbón y sus Derivados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1.1.4.4.5</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Productos Químicos, Farmacéuticos y de Laboratorio Adquiridos como Materia Prima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235 Productos Químicos, Farmacéuticos y de Laboratorio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1.1.4.4.6</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Productos Metálicos y a Base de Minerales no Metálicos Adquiridos como Materia Prima</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236 Productos Metálicos y a Base de Minerales no Metálicos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1.1.4.4.7</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Productos de Cuero, Piel, Plástico y Hule Adquiridos como Materia Prima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237 Productos de Cuero, Piel, Plástico y Hule Adquiridos como Materia Prima </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1.1.4.4.9</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Otros Productos y Mercancías Adquiridas como Materia Prima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239 Otros Productos Adquiridos como Materia Prima </w:t>
            </w:r>
          </w:p>
        </w:tc>
      </w:tr>
      <w:tr w:rsidR="00A154F8" w:rsidRPr="00B55B1C" w:rsidTr="004F4FB9">
        <w:trPr>
          <w:trHeight w:val="20"/>
        </w:trPr>
        <w:tc>
          <w:tcPr>
            <w:tcW w:w="826" w:type="dxa"/>
          </w:tcPr>
          <w:p w:rsidR="00A154F8" w:rsidRPr="00B55B1C" w:rsidRDefault="00A154F8" w:rsidP="00257D08">
            <w:pPr>
              <w:pStyle w:val="Texto"/>
              <w:spacing w:before="120" w:after="50" w:line="220" w:lineRule="exact"/>
              <w:ind w:firstLine="0"/>
              <w:jc w:val="left"/>
              <w:rPr>
                <w:b/>
                <w:sz w:val="16"/>
                <w:szCs w:val="16"/>
              </w:rPr>
            </w:pPr>
            <w:r w:rsidRPr="00B55B1C">
              <w:rPr>
                <w:b/>
                <w:sz w:val="16"/>
                <w:szCs w:val="16"/>
              </w:rPr>
              <w:t>1.1.5.1</w:t>
            </w:r>
          </w:p>
        </w:tc>
        <w:tc>
          <w:tcPr>
            <w:tcW w:w="3632" w:type="dxa"/>
          </w:tcPr>
          <w:p w:rsidR="00A154F8" w:rsidRPr="00B55B1C" w:rsidRDefault="00A154F8" w:rsidP="00257D08">
            <w:pPr>
              <w:pStyle w:val="Texto"/>
              <w:spacing w:before="120" w:after="50" w:line="220" w:lineRule="exact"/>
              <w:ind w:firstLine="0"/>
              <w:jc w:val="left"/>
              <w:rPr>
                <w:b/>
                <w:sz w:val="16"/>
                <w:szCs w:val="16"/>
              </w:rPr>
            </w:pPr>
            <w:r w:rsidRPr="00B55B1C">
              <w:rPr>
                <w:b/>
                <w:sz w:val="16"/>
                <w:szCs w:val="16"/>
              </w:rPr>
              <w:t>Almacén de Materiales y Suministros de Consumo</w:t>
            </w:r>
          </w:p>
        </w:tc>
        <w:tc>
          <w:tcPr>
            <w:tcW w:w="4254" w:type="dxa"/>
          </w:tcPr>
          <w:p w:rsidR="00A154F8" w:rsidRPr="00B55B1C" w:rsidRDefault="00A154F8" w:rsidP="00257D08">
            <w:pPr>
              <w:pStyle w:val="Texto"/>
              <w:spacing w:before="120" w:after="50" w:line="220" w:lineRule="exact"/>
              <w:ind w:firstLine="0"/>
              <w:jc w:val="left"/>
              <w:rPr>
                <w:b/>
                <w:color w:val="000000"/>
                <w:sz w:val="16"/>
                <w:szCs w:val="16"/>
              </w:rPr>
            </w:pPr>
            <w:r w:rsidRPr="00B55B1C">
              <w:rPr>
                <w:b/>
                <w:color w:val="000000"/>
                <w:sz w:val="16"/>
                <w:szCs w:val="16"/>
              </w:rPr>
              <w:t>2000 Materiales y Suministros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1.1.5.1.1</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 xml:space="preserve">Materiales de Administración, Emisión de Documentos y Artículos Oficiales </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2100 Materiales de Administración, Emisión de Documentos y Artículos Oficiales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1.1.5.1.2</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 xml:space="preserve">Alimentos y Utensilios </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2200 Alimentos y Utensilios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1.1.5.1.3</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Materiales y Artículos de Construcción y de Reparación</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2400 Materiales y Artículos de Construcción y de Reparación</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1.1.5.1.4</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Productos Químicos, Farmacéuticos y de Laboratorio</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2500 Productos Químicos, Farmacéuticos y de Laboratorio</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1.1.5.1.5</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 xml:space="preserve">Combustibles, Lubricantes y Aditivos </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2600 Combustibles, Lubricantes y Aditivos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1.1.5.1.6</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Vestuario, Blancos, Prendas de Protección y Artículos Deportivos</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2700 Vestuario, Blancos, Prendas de Protección y Artículos Deportivos</w:t>
            </w:r>
          </w:p>
        </w:tc>
      </w:tr>
      <w:tr w:rsidR="00A154F8" w:rsidRPr="00B55B1C" w:rsidTr="004F4FB9">
        <w:trPr>
          <w:trHeight w:val="65"/>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1.1.5.1.7</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 xml:space="preserve">Materiales y Suministros de Seguridad </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2800 Materiales y Suministros para Seguridad</w:t>
            </w:r>
          </w:p>
        </w:tc>
      </w:tr>
      <w:tr w:rsidR="00A154F8" w:rsidRPr="00B55B1C" w:rsidTr="004F4FB9">
        <w:trPr>
          <w:trHeight w:val="65"/>
        </w:trPr>
        <w:tc>
          <w:tcPr>
            <w:tcW w:w="826"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1.1.5.1.8</w:t>
            </w:r>
          </w:p>
        </w:tc>
        <w:tc>
          <w:tcPr>
            <w:tcW w:w="3632" w:type="dxa"/>
          </w:tcPr>
          <w:p w:rsidR="00A154F8" w:rsidRPr="00B55B1C" w:rsidRDefault="00A154F8" w:rsidP="00257D08">
            <w:pPr>
              <w:pStyle w:val="Texto"/>
              <w:spacing w:before="50" w:after="50" w:line="220" w:lineRule="exact"/>
              <w:ind w:firstLine="0"/>
              <w:jc w:val="left"/>
              <w:rPr>
                <w:sz w:val="16"/>
                <w:szCs w:val="16"/>
              </w:rPr>
            </w:pPr>
            <w:r w:rsidRPr="00B55B1C">
              <w:rPr>
                <w:sz w:val="16"/>
                <w:szCs w:val="16"/>
              </w:rPr>
              <w:t xml:space="preserve">Herramientas, Refacciones y Accesorios Menores para Consumo </w:t>
            </w:r>
          </w:p>
        </w:tc>
        <w:tc>
          <w:tcPr>
            <w:tcW w:w="4254" w:type="dxa"/>
          </w:tcPr>
          <w:p w:rsidR="00A154F8" w:rsidRPr="00B55B1C" w:rsidRDefault="00A154F8" w:rsidP="00257D08">
            <w:pPr>
              <w:pStyle w:val="Texto"/>
              <w:spacing w:before="50" w:after="50" w:line="220" w:lineRule="exact"/>
              <w:ind w:firstLine="0"/>
              <w:jc w:val="left"/>
              <w:rPr>
                <w:color w:val="000000"/>
                <w:sz w:val="16"/>
                <w:szCs w:val="16"/>
              </w:rPr>
            </w:pPr>
            <w:r w:rsidRPr="00B55B1C">
              <w:rPr>
                <w:color w:val="000000"/>
                <w:sz w:val="16"/>
                <w:szCs w:val="16"/>
              </w:rPr>
              <w:t>2900 Herramientas, Refacciones y Accesorios Menores</w:t>
            </w:r>
          </w:p>
        </w:tc>
      </w:tr>
      <w:tr w:rsidR="00A154F8" w:rsidRPr="00B55B1C" w:rsidTr="004F4FB9">
        <w:trPr>
          <w:trHeight w:val="20"/>
        </w:trPr>
        <w:tc>
          <w:tcPr>
            <w:tcW w:w="826"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1.2.1.1</w:t>
            </w:r>
          </w:p>
        </w:tc>
        <w:tc>
          <w:tcPr>
            <w:tcW w:w="3632"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 xml:space="preserve">Inversiones a Largo Plazo </w:t>
            </w:r>
          </w:p>
        </w:tc>
        <w:tc>
          <w:tcPr>
            <w:tcW w:w="4254"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7600 OTRAS INVERSIONES FINANCIERAS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1.2.1.1.1</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Depósitos a LP en Moneda Nacional</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761 Depósitos a Largo Plazo en Moneda Nacional</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1.2.1.1.2</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Depósitos a LP en Moneda Extranjera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762 Depósitos a Largo Plazo en Moneda Extranjera</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1.2.1.2</w:t>
            </w:r>
          </w:p>
        </w:tc>
        <w:tc>
          <w:tcPr>
            <w:tcW w:w="3632"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 xml:space="preserve">Títulos y Valores a Largo Plazo </w:t>
            </w:r>
          </w:p>
        </w:tc>
        <w:tc>
          <w:tcPr>
            <w:tcW w:w="4254"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7300 COMPRA DE TITULOS Y VALORES</w:t>
            </w:r>
          </w:p>
        </w:tc>
      </w:tr>
      <w:tr w:rsidR="00A154F8" w:rsidRPr="00B55B1C" w:rsidTr="004F4FB9">
        <w:trPr>
          <w:trHeight w:val="20"/>
        </w:trPr>
        <w:tc>
          <w:tcPr>
            <w:tcW w:w="826" w:type="dxa"/>
            <w:tcBorders>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1.2.1.2.1</w:t>
            </w:r>
          </w:p>
        </w:tc>
        <w:tc>
          <w:tcPr>
            <w:tcW w:w="3632" w:type="dxa"/>
            <w:tcBorders>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Bonos a LP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731 Bonos</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1.2.1.2.2</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Valores Representativos de Deuda a LP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732 Valores Representativos de Deuda Adquiridos con Fines de Política Económica</w:t>
            </w:r>
          </w:p>
        </w:tc>
      </w:tr>
      <w:tr w:rsidR="00A154F8" w:rsidRPr="00B55B1C" w:rsidTr="004F4FB9">
        <w:trPr>
          <w:trHeight w:val="20"/>
        </w:trPr>
        <w:tc>
          <w:tcPr>
            <w:tcW w:w="826"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733 Valores Representativos de Deuda Adquiridos con Fines de Gestión de Liquidez</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1.2.1.2.3</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Obligaciones Negociables a LP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734 Obligaciones Negociables Adquiridas con Fines de Política Económica</w:t>
            </w:r>
          </w:p>
        </w:tc>
      </w:tr>
      <w:tr w:rsidR="00A154F8" w:rsidRPr="00B55B1C" w:rsidTr="004F4FB9">
        <w:trPr>
          <w:trHeight w:val="20"/>
        </w:trPr>
        <w:tc>
          <w:tcPr>
            <w:tcW w:w="826"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735 Obligaciones Negociables Adquiridas con Fines de Gestión de Liquidez</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1.2.1.2.9</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Otros Valores a LP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739 Otros Valores</w:t>
            </w:r>
          </w:p>
        </w:tc>
      </w:tr>
      <w:tr w:rsidR="00A154F8" w:rsidRPr="00B55B1C" w:rsidTr="004F4FB9">
        <w:trPr>
          <w:trHeight w:val="20"/>
        </w:trPr>
        <w:tc>
          <w:tcPr>
            <w:tcW w:w="826"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1.2.1.3</w:t>
            </w:r>
          </w:p>
        </w:tc>
        <w:tc>
          <w:tcPr>
            <w:tcW w:w="3632"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 xml:space="preserve">Fideicomisos, Mandatos y Contratos Análogos </w:t>
            </w:r>
          </w:p>
        </w:tc>
        <w:tc>
          <w:tcPr>
            <w:tcW w:w="4254" w:type="dxa"/>
          </w:tcPr>
          <w:p w:rsidR="00A154F8" w:rsidRPr="00B55B1C" w:rsidRDefault="00A154F8" w:rsidP="00257D08">
            <w:pPr>
              <w:pStyle w:val="Texto"/>
              <w:spacing w:before="120" w:after="50"/>
              <w:ind w:firstLine="0"/>
              <w:jc w:val="left"/>
              <w:rPr>
                <w:b/>
                <w:color w:val="000000"/>
                <w:sz w:val="16"/>
                <w:szCs w:val="16"/>
                <w:lang w:val="es-MX"/>
              </w:rPr>
            </w:pPr>
            <w:r w:rsidRPr="00B55B1C">
              <w:rPr>
                <w:b/>
                <w:color w:val="000000"/>
                <w:sz w:val="16"/>
                <w:szCs w:val="16"/>
              </w:rPr>
              <w:t>7500 INVERSIONES EN FIDEICOMISOS, MANDATOS Y OTROS ANALOGOS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1.2.1.3.1</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del Poder Ejecutivo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751 Inversiones en Fideicomisos del Poder Ejecutivo</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lastRenderedPageBreak/>
              <w:t>1.2.1.3.2</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del Poder Legislativo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752 Inversiones en Fideicomisos del Poder Legislativo</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1.2.1.3.3</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del Poder Judicial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753 Inversiones en Fideicomisos del Poder Judicial</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1.2.1.3.4</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Públicos no Empresariales y no Financieros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754 Inversiones en Fideicomisos Públicos no Empresariales y no Financieros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1.2.1.3.5</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Públicos Empresariales y no Financieros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755 Inversiones en Fideicomisos Públicos Empresariales y no Financieros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1.2.1.3.6</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Públicos Financieros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756 Inversiones en Fideicomisos Públicos Financieros </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1.2.1.3.7</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Fideicomisos, Mandatos y Contratos Análogos de Entidades Federativas</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757 Inversiones en Fideicomisos de Entidades Federativas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1.2.1.3.8</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Fideicomisos, Mandatos y Contratos Análogos de Municipios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758 Inversiones en Fideicomisos de Municipios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1.2.1.3.9</w:t>
            </w:r>
          </w:p>
        </w:tc>
        <w:tc>
          <w:tcPr>
            <w:tcW w:w="3632" w:type="dxa"/>
          </w:tcPr>
          <w:p w:rsidR="00A154F8" w:rsidRPr="00B55B1C" w:rsidRDefault="00A154F8" w:rsidP="00257D08">
            <w:pPr>
              <w:pStyle w:val="Texto"/>
              <w:spacing w:before="50" w:after="50"/>
              <w:ind w:firstLine="0"/>
              <w:jc w:val="left"/>
              <w:rPr>
                <w:color w:val="000000"/>
                <w:sz w:val="16"/>
                <w:szCs w:val="16"/>
              </w:rPr>
            </w:pPr>
            <w:r w:rsidRPr="00B55B1C">
              <w:rPr>
                <w:color w:val="000000"/>
                <w:sz w:val="16"/>
                <w:szCs w:val="16"/>
              </w:rPr>
              <w:t>Otros Fideicomisos, Mandatos y Contratos Análogos</w:t>
            </w:r>
          </w:p>
          <w:p w:rsidR="00A154F8" w:rsidRPr="00B55B1C" w:rsidRDefault="00A154F8" w:rsidP="00257D08">
            <w:pPr>
              <w:pStyle w:val="Texto"/>
              <w:spacing w:before="50" w:after="50"/>
              <w:ind w:firstLine="0"/>
              <w:jc w:val="right"/>
              <w:rPr>
                <w:color w:val="000000"/>
                <w:sz w:val="16"/>
                <w:szCs w:val="16"/>
                <w:lang w:val="es-MX"/>
              </w:rPr>
            </w:pPr>
            <w:r>
              <w:rPr>
                <w:rFonts w:eastAsia="MS Mincho"/>
                <w:iCs/>
                <w:color w:val="0000FF"/>
                <w:sz w:val="14"/>
                <w:szCs w:val="14"/>
              </w:rPr>
              <w:t>R</w:t>
            </w:r>
            <w:r w:rsidRPr="00B55B1C">
              <w:rPr>
                <w:rFonts w:eastAsia="MS Mincho"/>
                <w:iCs/>
                <w:color w:val="0000FF"/>
                <w:sz w:val="14"/>
                <w:szCs w:val="14"/>
              </w:rPr>
              <w:t>eforma DOF 23-12-2015</w:t>
            </w:r>
          </w:p>
        </w:tc>
        <w:tc>
          <w:tcPr>
            <w:tcW w:w="4254" w:type="dxa"/>
          </w:tcPr>
          <w:p w:rsidR="00A154F8" w:rsidRPr="00B55B1C" w:rsidRDefault="00A154F8" w:rsidP="00257D08">
            <w:pPr>
              <w:pStyle w:val="Texto"/>
              <w:spacing w:before="50" w:after="50"/>
              <w:ind w:firstLine="0"/>
              <w:jc w:val="left"/>
              <w:rPr>
                <w:color w:val="000000"/>
                <w:sz w:val="16"/>
                <w:szCs w:val="16"/>
              </w:rPr>
            </w:pPr>
            <w:r w:rsidRPr="00B55B1C">
              <w:rPr>
                <w:color w:val="000000"/>
                <w:sz w:val="16"/>
                <w:szCs w:val="16"/>
              </w:rPr>
              <w:t>759 Otras inversiones en fideicomisos</w:t>
            </w:r>
          </w:p>
          <w:p w:rsidR="00A154F8" w:rsidRPr="00B55B1C" w:rsidRDefault="00A154F8" w:rsidP="00257D08">
            <w:pPr>
              <w:pStyle w:val="Texto"/>
              <w:spacing w:before="50" w:after="50"/>
              <w:ind w:firstLine="0"/>
              <w:jc w:val="right"/>
              <w:rPr>
                <w:color w:val="000000"/>
                <w:sz w:val="16"/>
                <w:szCs w:val="16"/>
                <w:lang w:val="es-MX"/>
              </w:rPr>
            </w:pPr>
            <w:r>
              <w:rPr>
                <w:rFonts w:eastAsia="MS Mincho"/>
                <w:iCs/>
                <w:color w:val="0000FF"/>
                <w:sz w:val="14"/>
                <w:szCs w:val="14"/>
              </w:rPr>
              <w:t>R</w:t>
            </w:r>
            <w:r w:rsidRPr="00B55B1C">
              <w:rPr>
                <w:rFonts w:eastAsia="MS Mincho"/>
                <w:iCs/>
                <w:color w:val="0000FF"/>
                <w:sz w:val="14"/>
                <w:szCs w:val="14"/>
              </w:rPr>
              <w:t>eforma DOF 23-12-2015</w:t>
            </w:r>
          </w:p>
        </w:tc>
      </w:tr>
      <w:tr w:rsidR="00A154F8" w:rsidRPr="00B55B1C" w:rsidTr="004F4FB9">
        <w:trPr>
          <w:trHeight w:val="20"/>
        </w:trPr>
        <w:tc>
          <w:tcPr>
            <w:tcW w:w="826" w:type="dxa"/>
            <w:tcBorders>
              <w:bottom w:val="single" w:sz="6" w:space="0" w:color="auto"/>
            </w:tcBorders>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1.2.1.4</w:t>
            </w:r>
          </w:p>
        </w:tc>
        <w:tc>
          <w:tcPr>
            <w:tcW w:w="3632" w:type="dxa"/>
            <w:tcBorders>
              <w:bottom w:val="single" w:sz="6" w:space="0" w:color="auto"/>
            </w:tcBorders>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Participaciones y Aportaciones de Capital</w:t>
            </w:r>
          </w:p>
        </w:tc>
        <w:tc>
          <w:tcPr>
            <w:tcW w:w="4254"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7200 ACCIONES Y PARTICIPACIONES DE CAPITAL</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1.2.1.4.1</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Participaciones y Aportaciones de Capital a LP en el Sector Público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721 Acciones y Participaciones de Capital en Entidades Paraestatales no Empresariales y no Financieras con Fines de Política Económica</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722 Acciones y Participaciones de Capital en Entidades Paraestatales Empresariales y no Financieras con Fines de Política Económica</w:t>
            </w:r>
          </w:p>
        </w:tc>
      </w:tr>
      <w:tr w:rsidR="00A154F8" w:rsidRPr="00B55B1C" w:rsidTr="004F4FB9">
        <w:trPr>
          <w:trHeight w:val="20"/>
        </w:trPr>
        <w:tc>
          <w:tcPr>
            <w:tcW w:w="826"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723 Acciones y Participaciones de Capital en Instituciones Paraestatales Públicas Financieras con Fines de Política Económica</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1.2.1.4.2</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Participaciones y Aportaciones de Capital a LP en el Sector Privado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727 Acciones y Participaciones de Capital en el Sector Público con Fines de Gestión de Liquidez</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724 Acciones y Participaciones de Capital en el Sector Privado con Fines de Política Económica</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728 Acciones y Participaciones de Capital en el Sector Privado con Fines de Gestión de Liquidez</w:t>
            </w:r>
          </w:p>
        </w:tc>
      </w:tr>
      <w:tr w:rsidR="00A154F8" w:rsidRPr="00B55B1C" w:rsidTr="004F4FB9">
        <w:trPr>
          <w:trHeight w:val="20"/>
        </w:trPr>
        <w:tc>
          <w:tcPr>
            <w:tcW w:w="826"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725 Acciones y Participaciones de Capital en Organismos Internacionales con Fines de Política Económica</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1.2.1.4.3</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 xml:space="preserve">Participaciones y Aportaciones de Capital a LP en el Sector Externo </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726 Acciones y Participaciones de Capital en el Sector Externo con Fines de Política Económica</w:t>
            </w:r>
          </w:p>
        </w:tc>
      </w:tr>
      <w:tr w:rsidR="00A154F8" w:rsidRPr="00B55B1C" w:rsidTr="004F4FB9">
        <w:trPr>
          <w:trHeight w:val="20"/>
        </w:trPr>
        <w:tc>
          <w:tcPr>
            <w:tcW w:w="826"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729 Acciones y Participaciones de Capital en el Sector Externo con Fines de Gestión de Liquidez</w:t>
            </w:r>
          </w:p>
        </w:tc>
      </w:tr>
      <w:tr w:rsidR="00A154F8" w:rsidRPr="00B55B1C" w:rsidTr="004F4FB9">
        <w:trPr>
          <w:trHeight w:val="20"/>
        </w:trPr>
        <w:tc>
          <w:tcPr>
            <w:tcW w:w="826" w:type="dxa"/>
            <w:tcBorders>
              <w:bottom w:val="single" w:sz="6" w:space="0" w:color="auto"/>
            </w:tcBorders>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1.2.2.4</w:t>
            </w:r>
          </w:p>
        </w:tc>
        <w:tc>
          <w:tcPr>
            <w:tcW w:w="3632" w:type="dxa"/>
            <w:tcBorders>
              <w:bottom w:val="single" w:sz="6" w:space="0" w:color="auto"/>
            </w:tcBorders>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 xml:space="preserve">Préstamos Otorgados a Largo Plazo </w:t>
            </w:r>
          </w:p>
        </w:tc>
        <w:tc>
          <w:tcPr>
            <w:tcW w:w="4254"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7400 CONCESION DE PRESTAMOS</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1.2.2.4.1</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Préstamos Otorgados a LP al Sector Público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741 Concesión de Préstamos a Entidades Paraestatales no Empresariales y no Financieras con Fines de Política Económica</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742 Concesión de Préstamos a Entidades Paraestatales Empresariales y no Financieras con Fines de Política Económica</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743 Concesión de Préstamos a Instituciones Paraestatales Públicas Financieras con Fines de Política Económica</w:t>
            </w:r>
          </w:p>
        </w:tc>
      </w:tr>
      <w:tr w:rsidR="00A154F8" w:rsidRPr="00B55B1C" w:rsidTr="00257D08">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744 Concesión de Préstamos a Entidades Federativas y Municipios con Fines de Política Económica</w:t>
            </w:r>
          </w:p>
        </w:tc>
      </w:tr>
      <w:tr w:rsidR="00A154F8" w:rsidRPr="00B55B1C" w:rsidTr="00257D08">
        <w:trPr>
          <w:trHeight w:val="20"/>
        </w:trPr>
        <w:tc>
          <w:tcPr>
            <w:tcW w:w="826"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rPr>
            </w:pPr>
          </w:p>
        </w:tc>
        <w:tc>
          <w:tcPr>
            <w:tcW w:w="3632"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rPr>
            </w:pPr>
          </w:p>
        </w:tc>
        <w:tc>
          <w:tcPr>
            <w:tcW w:w="4254" w:type="dxa"/>
          </w:tcPr>
          <w:p w:rsidR="00A154F8" w:rsidRDefault="00A154F8" w:rsidP="00257D08">
            <w:pPr>
              <w:pStyle w:val="Texto"/>
              <w:spacing w:before="50" w:after="50"/>
              <w:ind w:firstLine="0"/>
              <w:jc w:val="left"/>
              <w:rPr>
                <w:color w:val="000000"/>
                <w:sz w:val="16"/>
                <w:szCs w:val="16"/>
              </w:rPr>
            </w:pPr>
            <w:r w:rsidRPr="004A1141">
              <w:rPr>
                <w:color w:val="000000"/>
                <w:sz w:val="16"/>
                <w:szCs w:val="16"/>
              </w:rPr>
              <w:t>747 Concesión de Préstamos al Sector Público con Fines de Gestión de Liquidez</w:t>
            </w:r>
          </w:p>
          <w:p w:rsidR="00A154F8" w:rsidRPr="00B55B1C" w:rsidRDefault="00A154F8" w:rsidP="00257D08">
            <w:pPr>
              <w:pStyle w:val="Texto"/>
              <w:spacing w:before="50" w:after="50"/>
              <w:ind w:firstLine="0"/>
              <w:jc w:val="right"/>
              <w:rPr>
                <w:color w:val="000000"/>
                <w:sz w:val="16"/>
                <w:szCs w:val="16"/>
              </w:rPr>
            </w:pPr>
            <w:r>
              <w:rPr>
                <w:rFonts w:eastAsia="MS Mincho"/>
                <w:iCs/>
                <w:color w:val="0000FF"/>
                <w:sz w:val="14"/>
                <w:szCs w:val="14"/>
              </w:rPr>
              <w:t>Reforma DOF 09-12-2021</w:t>
            </w:r>
          </w:p>
        </w:tc>
      </w:tr>
      <w:tr w:rsidR="00A154F8" w:rsidRPr="00B55B1C" w:rsidTr="004F4FB9">
        <w:trPr>
          <w:trHeight w:val="20"/>
        </w:trPr>
        <w:tc>
          <w:tcPr>
            <w:tcW w:w="826"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1.2.2.4.2</w:t>
            </w:r>
          </w:p>
        </w:tc>
        <w:tc>
          <w:tcPr>
            <w:tcW w:w="3632" w:type="dxa"/>
            <w:tcBorders>
              <w:top w:val="nil"/>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Préstamos Otorgados a LP al Sector Privado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745 Concesión de Préstamos al Sector Privado con Fines de Política Económica</w:t>
            </w:r>
          </w:p>
        </w:tc>
      </w:tr>
      <w:tr w:rsidR="00A154F8" w:rsidRPr="00B55B1C" w:rsidTr="004F4FB9">
        <w:trPr>
          <w:trHeight w:val="20"/>
        </w:trPr>
        <w:tc>
          <w:tcPr>
            <w:tcW w:w="826"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bottom w:val="single" w:sz="6" w:space="0" w:color="auto"/>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748 Concesión de Préstamos al Sector Privado con Fines de Gestión de Liquidez</w:t>
            </w:r>
          </w:p>
        </w:tc>
      </w:tr>
      <w:tr w:rsidR="00A154F8" w:rsidRPr="00B55B1C" w:rsidTr="004F4FB9">
        <w:trPr>
          <w:trHeight w:val="20"/>
        </w:trPr>
        <w:tc>
          <w:tcPr>
            <w:tcW w:w="826"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1.2.2.4.3</w:t>
            </w:r>
          </w:p>
        </w:tc>
        <w:tc>
          <w:tcPr>
            <w:tcW w:w="3632" w:type="dxa"/>
            <w:tcBorders>
              <w:bottom w:val="nil"/>
            </w:tcBorders>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Préstamos Otorgados a LP al Sector Externo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746 Concesión de Préstamos al Sector Externo con Fines de Política Económica</w:t>
            </w:r>
          </w:p>
        </w:tc>
      </w:tr>
      <w:tr w:rsidR="00A154F8" w:rsidRPr="00B55B1C" w:rsidTr="004F4FB9">
        <w:trPr>
          <w:trHeight w:val="20"/>
        </w:trPr>
        <w:tc>
          <w:tcPr>
            <w:tcW w:w="826"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3632" w:type="dxa"/>
            <w:tcBorders>
              <w:top w:val="nil"/>
            </w:tcBorders>
          </w:tcPr>
          <w:p w:rsidR="00A154F8" w:rsidRPr="00B55B1C" w:rsidRDefault="00A154F8" w:rsidP="00257D08">
            <w:pPr>
              <w:pStyle w:val="Texto"/>
              <w:spacing w:before="50" w:after="50"/>
              <w:ind w:firstLine="0"/>
              <w:jc w:val="left"/>
              <w:rPr>
                <w:color w:val="000000"/>
                <w:sz w:val="16"/>
                <w:szCs w:val="16"/>
                <w:lang w:val="es-MX"/>
              </w:rPr>
            </w:pP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749 Concesión de Préstamos al Sector Externo con Fines de Gestión de Liquidez</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1.2.3.4</w:t>
            </w:r>
          </w:p>
        </w:tc>
        <w:tc>
          <w:tcPr>
            <w:tcW w:w="3632"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 xml:space="preserve">Infraestructura </w:t>
            </w:r>
          </w:p>
        </w:tc>
        <w:tc>
          <w:tcPr>
            <w:tcW w:w="4254" w:type="dxa"/>
          </w:tcPr>
          <w:p w:rsidR="00A154F8" w:rsidRPr="00B55B1C" w:rsidRDefault="00A154F8" w:rsidP="00257D08">
            <w:pPr>
              <w:pStyle w:val="Texto"/>
              <w:spacing w:before="50" w:after="50"/>
              <w:ind w:firstLine="0"/>
              <w:rPr>
                <w:sz w:val="16"/>
                <w:szCs w:val="16"/>
                <w:lang w:eastAsia="es-MX"/>
              </w:rPr>
            </w:pPr>
            <w:r w:rsidRPr="00B55B1C">
              <w:rPr>
                <w:sz w:val="16"/>
                <w:szCs w:val="16"/>
                <w:lang w:eastAsia="es-MX"/>
              </w:rPr>
              <w:t>Para la cuenta de 1.2.3.4 Infraestructura no existe relación con el Clasificador por Objeto del Gasto</w:t>
            </w:r>
          </w:p>
          <w:p w:rsidR="00A154F8" w:rsidRPr="00B55B1C" w:rsidRDefault="00A154F8" w:rsidP="00257D08">
            <w:pPr>
              <w:pStyle w:val="Texto"/>
              <w:spacing w:before="50" w:after="50" w:line="230" w:lineRule="exact"/>
              <w:jc w:val="right"/>
              <w:rPr>
                <w:color w:val="000000"/>
                <w:sz w:val="14"/>
                <w:szCs w:val="14"/>
              </w:rPr>
            </w:pPr>
            <w:r w:rsidRPr="00B55B1C">
              <w:rPr>
                <w:rFonts w:eastAsia="MS Mincho"/>
                <w:iCs/>
                <w:color w:val="0000FF"/>
                <w:sz w:val="14"/>
                <w:szCs w:val="14"/>
              </w:rPr>
              <w:t>Aclaración DOF 02-01-2013</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1.2.3.4.1</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de Carreteras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1.2.3.4.2</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Ferroviaria y Multimodal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1.2.3.4.3</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Portuaria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1.2.3.4.4</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Aeroportuaria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1.2.3.4.5</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de Telecomunicaciones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1.2.3.4.6</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de Agua Potable, Saneamiento, </w:t>
            </w:r>
            <w:proofErr w:type="spellStart"/>
            <w:r w:rsidRPr="00B55B1C">
              <w:rPr>
                <w:color w:val="000000"/>
                <w:sz w:val="16"/>
                <w:szCs w:val="16"/>
              </w:rPr>
              <w:t>Hidroagrícola</w:t>
            </w:r>
            <w:proofErr w:type="spellEnd"/>
            <w:r w:rsidRPr="00B55B1C">
              <w:rPr>
                <w:color w:val="000000"/>
                <w:sz w:val="16"/>
                <w:szCs w:val="16"/>
              </w:rPr>
              <w:t xml:space="preserve"> y Control de Inundaciones </w:t>
            </w:r>
          </w:p>
        </w:tc>
        <w:tc>
          <w:tcPr>
            <w:tcW w:w="4254" w:type="dxa"/>
          </w:tcPr>
          <w:p w:rsidR="00A154F8" w:rsidRPr="00B55B1C" w:rsidRDefault="00A154F8" w:rsidP="00257D08">
            <w:pPr>
              <w:pStyle w:val="Texto"/>
              <w:spacing w:before="40" w:after="40"/>
              <w:ind w:firstLine="0"/>
              <w:jc w:val="left"/>
              <w:rPr>
                <w:color w:val="000000"/>
                <w:sz w:val="16"/>
                <w:szCs w:val="16"/>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1.2.3.4.7</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Eléctrica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1.2.3.4.8</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de Producción de Hidrocarburos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1.2.3.4.9</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 xml:space="preserve">Infraestructura de Refinación, Gas y Petroquímica </w:t>
            </w:r>
          </w:p>
        </w:tc>
        <w:tc>
          <w:tcPr>
            <w:tcW w:w="4254" w:type="dxa"/>
          </w:tcPr>
          <w:p w:rsidR="00A154F8" w:rsidRPr="00B55B1C" w:rsidRDefault="00A154F8" w:rsidP="00257D08">
            <w:pPr>
              <w:pStyle w:val="Texto"/>
              <w:spacing w:before="40" w:after="40"/>
              <w:ind w:firstLine="0"/>
              <w:jc w:val="left"/>
              <w:rPr>
                <w:color w:val="000000"/>
                <w:sz w:val="16"/>
                <w:szCs w:val="16"/>
                <w:lang w:val="es-MX"/>
              </w:rPr>
            </w:pP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1.2.3.5</w:t>
            </w:r>
          </w:p>
        </w:tc>
        <w:tc>
          <w:tcPr>
            <w:tcW w:w="3632"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Construcciones en Proceso en Bienes de Dominio Público</w:t>
            </w:r>
          </w:p>
        </w:tc>
        <w:tc>
          <w:tcPr>
            <w:tcW w:w="4254"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6100 OBRA PUBLICA EN BIENES DE DOMINIO PUBLICO</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1.2.3.5.1</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Edificación Habitacional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611 Edificación Habitacional</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1.2.3.5.2</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Edificación no Habitacional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612 Edificación no Habitacional</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1.2.3.5.3</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Construcción de Obras para el Abastecimiento de Agua, Petróleo, Gas, Electricidad y Telecomunicaciones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613 Construcción de Obras para el Abastecimiento de Agua, Petróleo, Gas, Electricidad y Telecomunicaciones</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1.2.3.5.4</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División de Terrenos y Construcción de Obras de Urbanización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614 División de Terrenos y Construcción de Obras de Urbanización</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1.2.3.5.5</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Construcción de Vías de Comunicación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615 Construcción de Vías de Comunicación</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1.2.3.5.6</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Otras Construcciones de Ingeniería Civil u Obra Pesada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616 Otras Construcciones de Ingeniería Civil u Obra Pesada</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1.2.3.5.7</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Instalaciones y Equipamiento en Construcciones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617 Instalaciones y Equipamiento en Construcciones</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lastRenderedPageBreak/>
              <w:t>1.2.3.5.9</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Trabajos de Acabados en Edificaciones y Otros Trabajos Especializados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619 Trabajos de Acabados en Edificaciones y Otros Trabajos Especializados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1.2.3.6</w:t>
            </w:r>
          </w:p>
        </w:tc>
        <w:tc>
          <w:tcPr>
            <w:tcW w:w="3632"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 xml:space="preserve">Construcciones en Proceso en Bienes Propios </w:t>
            </w:r>
          </w:p>
        </w:tc>
        <w:tc>
          <w:tcPr>
            <w:tcW w:w="4254" w:type="dxa"/>
          </w:tcPr>
          <w:p w:rsidR="00A154F8" w:rsidRPr="00B55B1C" w:rsidRDefault="00A154F8" w:rsidP="00257D08">
            <w:pPr>
              <w:pStyle w:val="Texto"/>
              <w:spacing w:before="50" w:after="50"/>
              <w:ind w:firstLine="0"/>
              <w:jc w:val="left"/>
              <w:rPr>
                <w:b/>
                <w:color w:val="000000"/>
                <w:sz w:val="16"/>
                <w:szCs w:val="16"/>
                <w:lang w:val="es-MX"/>
              </w:rPr>
            </w:pPr>
            <w:r w:rsidRPr="00B55B1C">
              <w:rPr>
                <w:b/>
                <w:color w:val="000000"/>
                <w:sz w:val="16"/>
                <w:szCs w:val="16"/>
              </w:rPr>
              <w:t>6200 OBRA PUBLICA EN BIENES PROPIOS</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1.2.3.6.1</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Edificación Habitacional en Proceso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621 Edificación Habitacional</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1.2.3.6.2</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Edificación no Habitacional en Proceso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622 Edificación no Habitacional</w:t>
            </w:r>
          </w:p>
        </w:tc>
      </w:tr>
      <w:tr w:rsidR="00A154F8" w:rsidRPr="00B55B1C" w:rsidTr="004F4FB9">
        <w:trPr>
          <w:trHeight w:val="20"/>
        </w:trPr>
        <w:tc>
          <w:tcPr>
            <w:tcW w:w="826"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1.2.3.6.3</w:t>
            </w:r>
          </w:p>
        </w:tc>
        <w:tc>
          <w:tcPr>
            <w:tcW w:w="3632"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Construcción de Obras para el Abastecimiento de Agua, Petróleo, Gas, Electricidad y Telecomunicaciones en Proceso</w:t>
            </w:r>
          </w:p>
        </w:tc>
        <w:tc>
          <w:tcPr>
            <w:tcW w:w="4254" w:type="dxa"/>
          </w:tcPr>
          <w:p w:rsidR="00A154F8" w:rsidRPr="00B55B1C" w:rsidRDefault="00A154F8" w:rsidP="00257D08">
            <w:pPr>
              <w:pStyle w:val="Texto"/>
              <w:spacing w:before="50" w:after="50"/>
              <w:ind w:firstLine="0"/>
              <w:jc w:val="left"/>
              <w:rPr>
                <w:color w:val="000000"/>
                <w:sz w:val="16"/>
                <w:szCs w:val="16"/>
                <w:lang w:val="es-MX"/>
              </w:rPr>
            </w:pPr>
            <w:r w:rsidRPr="00B55B1C">
              <w:rPr>
                <w:color w:val="000000"/>
                <w:sz w:val="16"/>
                <w:szCs w:val="16"/>
              </w:rPr>
              <w:t>623 Construcción de Obras para el Abastecimiento de Agua, Petróleo, Gas, Electricidad y Telecomunicaciones</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1.2.3.6.4</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División de Terrenos y Construcción de Obras de Urbanización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624 División de Terrenos y Construcción de Obras de Urbanización</w:t>
            </w:r>
          </w:p>
        </w:tc>
      </w:tr>
      <w:tr w:rsidR="00A154F8" w:rsidRPr="00B55B1C" w:rsidTr="004F4FB9">
        <w:trPr>
          <w:trHeight w:val="20"/>
        </w:trPr>
        <w:tc>
          <w:tcPr>
            <w:tcW w:w="826"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1.2.3.6.5</w:t>
            </w:r>
          </w:p>
        </w:tc>
        <w:tc>
          <w:tcPr>
            <w:tcW w:w="3632"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Construcción de Vías de Comunicación en Proceso</w:t>
            </w:r>
          </w:p>
        </w:tc>
        <w:tc>
          <w:tcPr>
            <w:tcW w:w="4254" w:type="dxa"/>
          </w:tcPr>
          <w:p w:rsidR="00A154F8" w:rsidRPr="00B55B1C" w:rsidRDefault="00A154F8" w:rsidP="00257D08">
            <w:pPr>
              <w:pStyle w:val="Texto"/>
              <w:spacing w:before="40" w:after="40"/>
              <w:ind w:firstLine="0"/>
              <w:jc w:val="left"/>
              <w:rPr>
                <w:color w:val="000000"/>
                <w:sz w:val="16"/>
                <w:szCs w:val="16"/>
                <w:lang w:val="es-MX"/>
              </w:rPr>
            </w:pPr>
            <w:r w:rsidRPr="00B55B1C">
              <w:rPr>
                <w:color w:val="000000"/>
                <w:sz w:val="16"/>
                <w:szCs w:val="16"/>
              </w:rPr>
              <w:t>625 Construcción de Vías de Comunicación</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1.2.3.6.6</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Otras Construcciones de Ingeniería Civil u Obra Pesada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626 Otras Construcciones de Ingeniería Civil u Obra Pesada</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1.2.3.6.7</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Instalaciones y Equipamiento en Construcciones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627 Instalaciones y Equipamiento en Construcciones</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1.2.3.6.9</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Trabajos de Acabados en Edificaciones y Otros Trabajos Especializados en Proceso</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629 Trabajos de Acabados en Edificaciones y Otros Trabajos Especializados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1.2.4.1</w:t>
            </w:r>
          </w:p>
        </w:tc>
        <w:tc>
          <w:tcPr>
            <w:tcW w:w="3632"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 xml:space="preserve">Mobiliario y Equipo de Administración </w:t>
            </w:r>
          </w:p>
        </w:tc>
        <w:tc>
          <w:tcPr>
            <w:tcW w:w="4254"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5100 MOBILIARIO Y EQUIPO DE ADMINISTRACION</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1.2.4.1.1</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Muebles de Oficina y Estantería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511 Muebles de Oficina y Estantería </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1.2.4.1.2</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Muebles, Excepto de Oficina y Estantería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512 Muebles, Excepto de Oficina y Estantería </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1.2.4.1.3</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Equipo de Cómputo y de Tecnologías de la Información</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515 Equipo de Cómputo y de Tecnologías de la Información</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1.2.4.1.9</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Otros Mobiliarios y Equipos de Administración</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519 Otros Mobiliarios y Equipos de Administración</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1.2.4.2</w:t>
            </w:r>
          </w:p>
        </w:tc>
        <w:tc>
          <w:tcPr>
            <w:tcW w:w="3632"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 xml:space="preserve">Mobiliario y Equipo Educacional y Recreativo </w:t>
            </w:r>
          </w:p>
        </w:tc>
        <w:tc>
          <w:tcPr>
            <w:tcW w:w="4254"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5200 MOBILIARIO Y EQUIPO EDUCACIONAL Y RECREATIVO</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1.2.4.2.1</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Equipos y Aparatos Audiovisuales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521 Equipos y Aparatos Audiovisuales </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1.2.4.2.2</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Aparatos Deportivos</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522 Aparatos Deportivos</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1.2.4.2.3</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Cámaras Fotográficas y de Video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523 Cámaras Fotográficas y de Video</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1.2.4.2.9</w:t>
            </w:r>
          </w:p>
        </w:tc>
        <w:tc>
          <w:tcPr>
            <w:tcW w:w="3632"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 xml:space="preserve">Otro Mobiliario y Equipo Educacional y Recreativo </w:t>
            </w:r>
          </w:p>
        </w:tc>
        <w:tc>
          <w:tcPr>
            <w:tcW w:w="4254" w:type="dxa"/>
          </w:tcPr>
          <w:p w:rsidR="00A154F8" w:rsidRPr="00B55B1C" w:rsidRDefault="00A154F8" w:rsidP="00257D08">
            <w:pPr>
              <w:pStyle w:val="Texto"/>
              <w:spacing w:before="50" w:after="50" w:line="220" w:lineRule="exact"/>
              <w:ind w:firstLine="0"/>
              <w:jc w:val="left"/>
              <w:rPr>
                <w:color w:val="000000"/>
                <w:sz w:val="16"/>
                <w:szCs w:val="16"/>
                <w:lang w:val="es-MX"/>
              </w:rPr>
            </w:pPr>
            <w:r w:rsidRPr="00B55B1C">
              <w:rPr>
                <w:color w:val="000000"/>
                <w:sz w:val="16"/>
                <w:szCs w:val="16"/>
              </w:rPr>
              <w:t>529 Otro Mobiliario y Equipo Educacional y Recreativo</w:t>
            </w:r>
          </w:p>
        </w:tc>
      </w:tr>
      <w:tr w:rsidR="00A154F8" w:rsidRPr="00B55B1C" w:rsidTr="004F4FB9">
        <w:trPr>
          <w:trHeight w:val="20"/>
        </w:trPr>
        <w:tc>
          <w:tcPr>
            <w:tcW w:w="826"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1.2.4.3</w:t>
            </w:r>
          </w:p>
        </w:tc>
        <w:tc>
          <w:tcPr>
            <w:tcW w:w="3632"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 xml:space="preserve">Equipo e Instrumental Médico y de Laboratorio </w:t>
            </w:r>
          </w:p>
        </w:tc>
        <w:tc>
          <w:tcPr>
            <w:tcW w:w="4254" w:type="dxa"/>
          </w:tcPr>
          <w:p w:rsidR="00A154F8" w:rsidRPr="00B55B1C" w:rsidRDefault="00A154F8" w:rsidP="00257D08">
            <w:pPr>
              <w:pStyle w:val="Texto"/>
              <w:spacing w:before="50" w:after="50" w:line="220" w:lineRule="exact"/>
              <w:ind w:firstLine="0"/>
              <w:jc w:val="left"/>
              <w:rPr>
                <w:b/>
                <w:color w:val="000000"/>
                <w:sz w:val="16"/>
                <w:szCs w:val="16"/>
                <w:lang w:val="es-MX"/>
              </w:rPr>
            </w:pPr>
            <w:r w:rsidRPr="00B55B1C">
              <w:rPr>
                <w:b/>
                <w:color w:val="000000"/>
                <w:sz w:val="16"/>
                <w:szCs w:val="16"/>
              </w:rPr>
              <w:t>5300 EQUIPO E INSTRUMENTAL MEDICO Y DE LABORATORIO</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1.2.4.3.1</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 xml:space="preserve">Equipo Médico y de Laboratorio </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531 Equipo Médico y de Laboratorio</w:t>
            </w:r>
          </w:p>
        </w:tc>
      </w:tr>
      <w:tr w:rsidR="00A154F8" w:rsidRPr="00B55B1C" w:rsidTr="004F4FB9">
        <w:trPr>
          <w:trHeight w:val="20"/>
        </w:trPr>
        <w:tc>
          <w:tcPr>
            <w:tcW w:w="826"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1.2.4.3.2</w:t>
            </w:r>
          </w:p>
        </w:tc>
        <w:tc>
          <w:tcPr>
            <w:tcW w:w="3632"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 xml:space="preserve">Instrumental Médico y de Laboratorio </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532 Instrumental Médico y de Laboratorio</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1.2.4.4</w:t>
            </w:r>
          </w:p>
        </w:tc>
        <w:tc>
          <w:tcPr>
            <w:tcW w:w="3632" w:type="dxa"/>
          </w:tcPr>
          <w:p w:rsidR="00A154F8" w:rsidRPr="00B55B1C" w:rsidRDefault="00A154F8" w:rsidP="00257D08">
            <w:pPr>
              <w:pStyle w:val="Texto"/>
              <w:spacing w:before="50" w:after="50" w:line="220" w:lineRule="exact"/>
              <w:ind w:firstLine="0"/>
              <w:jc w:val="left"/>
              <w:rPr>
                <w:b/>
                <w:color w:val="000000"/>
                <w:sz w:val="16"/>
                <w:szCs w:val="16"/>
              </w:rPr>
            </w:pPr>
            <w:r w:rsidRPr="00B55B1C">
              <w:rPr>
                <w:b/>
                <w:color w:val="000000"/>
                <w:sz w:val="16"/>
                <w:szCs w:val="16"/>
              </w:rPr>
              <w:t>Vehículos y Equipo de Transporte</w:t>
            </w:r>
          </w:p>
          <w:p w:rsidR="00A154F8" w:rsidRPr="00B55B1C" w:rsidRDefault="00A154F8" w:rsidP="00257D08">
            <w:pPr>
              <w:pStyle w:val="Texto"/>
              <w:spacing w:before="50" w:after="50" w:line="230" w:lineRule="exact"/>
              <w:jc w:val="right"/>
              <w:rPr>
                <w:b/>
                <w:color w:val="000000"/>
                <w:sz w:val="14"/>
                <w:szCs w:val="14"/>
                <w:lang w:val="es-MX"/>
              </w:rPr>
            </w:pPr>
            <w:r>
              <w:rPr>
                <w:rFonts w:eastAsia="MS Mincho"/>
                <w:iCs/>
                <w:color w:val="0000FF"/>
                <w:sz w:val="14"/>
                <w:szCs w:val="14"/>
              </w:rPr>
              <w:t>Reforma</w:t>
            </w:r>
            <w:r w:rsidRPr="00B55B1C">
              <w:rPr>
                <w:rFonts w:eastAsia="MS Mincho"/>
                <w:iCs/>
                <w:color w:val="0000FF"/>
                <w:sz w:val="14"/>
                <w:szCs w:val="14"/>
              </w:rPr>
              <w:t xml:space="preserve"> DOF 02-01-2013</w:t>
            </w:r>
          </w:p>
        </w:tc>
        <w:tc>
          <w:tcPr>
            <w:tcW w:w="4254"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5400 VEHICULOS Y EQUIPO DE TRANSPORTE</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1.2.4.4.1</w:t>
            </w:r>
          </w:p>
        </w:tc>
        <w:tc>
          <w:tcPr>
            <w:tcW w:w="3632" w:type="dxa"/>
          </w:tcPr>
          <w:p w:rsidR="00A154F8" w:rsidRPr="00B55B1C" w:rsidRDefault="00A154F8" w:rsidP="00257D08">
            <w:pPr>
              <w:pStyle w:val="Texto"/>
              <w:spacing w:before="40" w:after="40" w:line="220" w:lineRule="exact"/>
              <w:ind w:firstLine="0"/>
              <w:jc w:val="left"/>
              <w:rPr>
                <w:color w:val="000000"/>
                <w:sz w:val="16"/>
                <w:szCs w:val="16"/>
              </w:rPr>
            </w:pPr>
            <w:r w:rsidRPr="00B55B1C">
              <w:rPr>
                <w:color w:val="000000"/>
                <w:sz w:val="16"/>
                <w:szCs w:val="16"/>
              </w:rPr>
              <w:t>Vehículos y Equipo Terrestre</w:t>
            </w:r>
          </w:p>
          <w:p w:rsidR="00A154F8" w:rsidRPr="00B55B1C" w:rsidRDefault="00A154F8" w:rsidP="00257D08">
            <w:pPr>
              <w:pStyle w:val="Texto"/>
              <w:spacing w:before="40" w:after="40" w:line="230" w:lineRule="exact"/>
              <w:jc w:val="right"/>
              <w:rPr>
                <w:color w:val="000000"/>
                <w:sz w:val="16"/>
                <w:szCs w:val="16"/>
                <w:lang w:val="es-MX"/>
              </w:rPr>
            </w:pPr>
            <w:r>
              <w:rPr>
                <w:rFonts w:eastAsia="MS Mincho"/>
                <w:iCs/>
                <w:color w:val="0000FF"/>
                <w:sz w:val="14"/>
                <w:szCs w:val="14"/>
              </w:rPr>
              <w:t>Reforma</w:t>
            </w:r>
            <w:r w:rsidRPr="00B55B1C">
              <w:rPr>
                <w:rFonts w:eastAsia="MS Mincho"/>
                <w:iCs/>
                <w:color w:val="0000FF"/>
                <w:sz w:val="14"/>
                <w:szCs w:val="14"/>
              </w:rPr>
              <w:t xml:space="preserve"> DOF 02-01-2013</w:t>
            </w:r>
          </w:p>
        </w:tc>
        <w:tc>
          <w:tcPr>
            <w:tcW w:w="4254" w:type="dxa"/>
          </w:tcPr>
          <w:p w:rsidR="00A154F8" w:rsidRPr="00B55B1C" w:rsidRDefault="00A154F8" w:rsidP="00257D08">
            <w:pPr>
              <w:pStyle w:val="Texto"/>
              <w:spacing w:before="40" w:after="40" w:line="220" w:lineRule="exact"/>
              <w:ind w:firstLine="0"/>
              <w:jc w:val="left"/>
              <w:rPr>
                <w:color w:val="000000"/>
                <w:sz w:val="16"/>
                <w:szCs w:val="16"/>
                <w:lang w:val="es-MX"/>
              </w:rPr>
            </w:pPr>
            <w:r w:rsidRPr="00B55B1C">
              <w:rPr>
                <w:color w:val="000000"/>
                <w:sz w:val="16"/>
                <w:szCs w:val="16"/>
              </w:rPr>
              <w:t>541 Automóviles y Equipo Terrestre</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1.2.4.4.2</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Carrocerías y Remolques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542 Carrocerías y Remolques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1.2.4.4.3</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Equipo Aeroespacial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543 Equipo Aeroespacial</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1.2.4.4.4</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Equipo Ferroviario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544 Equipo Ferroviario</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lastRenderedPageBreak/>
              <w:t>1.2.4.4.5</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Embarcaciones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545 Embarcaciones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1.2.4.4.9</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Otros Equipos de Transporte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549 Otros Equipos de Transporte </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1.2.4.6</w:t>
            </w:r>
          </w:p>
        </w:tc>
        <w:tc>
          <w:tcPr>
            <w:tcW w:w="3632"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 xml:space="preserve">Maquinaria, Otros Equipos y Herramientas </w:t>
            </w:r>
          </w:p>
        </w:tc>
        <w:tc>
          <w:tcPr>
            <w:tcW w:w="4254"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 xml:space="preserve">5600 MAQUINARIA, OTROS EQUIPOS Y HERRAMIENTAS </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1.2.4.6.1</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Maquinaria y Equipo Agropecuario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561 Maquinaria y Equipo Agropecuario</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1.2.4.6.2</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Maquinaria y Equipo Industrial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562 Maquinaria y Equipo Industrial</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1.2.4.6.3</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Maquinaria y Equipo de Construcción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563 Maquinaria y Equipo de Construcción</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1.2.4.6.4</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Sistemas de Aire Acondicionado, Calefacción y de Refrigeración Industrial y Comercial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564 Sistemas de Aire Acondicionado, Calefacción y de Refrigeración Industrial y Comercial</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1.2.4.6.5</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Equipo de Comunicación y Telecomunicación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565 Equipo de Comunicación y Telecomunicación</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1.2.4.6.6</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Equipos de Generación Eléctrica, Aparatos y Accesorios Eléctricos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566 Equipos de Generación Eléctrica, Aparatos y Accesorios Eléctricos</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1.2.4.6.7</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Herramientas y Máquinas-Herramienta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567 Herramientas y Máquinas-Herramienta</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1.2.4.6.9</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Otros Equipos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569 Otros Equipos</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1.2.4.7</w:t>
            </w:r>
          </w:p>
        </w:tc>
        <w:tc>
          <w:tcPr>
            <w:tcW w:w="3632"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 xml:space="preserve">Colecciones, Obras de Arte y Objetos Valiosos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1.2.4.7.1</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Bienes Artísticos, Culturales y Científicos</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513 Bienes Artísticos, Culturales y Científicos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1.2.4.7.2</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Objetos de Valor</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514 Objetos de Valor</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b/>
                <w:color w:val="000000"/>
                <w:sz w:val="16"/>
                <w:szCs w:val="16"/>
                <w:lang w:val="es-MX"/>
              </w:rPr>
            </w:pPr>
            <w:r w:rsidRPr="00B55B1C">
              <w:rPr>
                <w:b/>
                <w:color w:val="000000"/>
                <w:sz w:val="16"/>
                <w:szCs w:val="16"/>
              </w:rPr>
              <w:t>1.2.4.8</w:t>
            </w:r>
          </w:p>
        </w:tc>
        <w:tc>
          <w:tcPr>
            <w:tcW w:w="3632" w:type="dxa"/>
          </w:tcPr>
          <w:p w:rsidR="00A154F8" w:rsidRPr="00B55B1C" w:rsidRDefault="00A154F8" w:rsidP="00257D08">
            <w:pPr>
              <w:pStyle w:val="Texto"/>
              <w:spacing w:before="40" w:after="40" w:line="242" w:lineRule="exact"/>
              <w:ind w:firstLine="0"/>
              <w:jc w:val="left"/>
              <w:rPr>
                <w:b/>
                <w:color w:val="000000"/>
                <w:sz w:val="16"/>
                <w:szCs w:val="16"/>
                <w:lang w:val="es-MX"/>
              </w:rPr>
            </w:pPr>
            <w:r w:rsidRPr="00B55B1C">
              <w:rPr>
                <w:b/>
                <w:color w:val="000000"/>
                <w:sz w:val="16"/>
                <w:szCs w:val="16"/>
              </w:rPr>
              <w:t xml:space="preserve">Activos Biológicos </w:t>
            </w:r>
          </w:p>
        </w:tc>
        <w:tc>
          <w:tcPr>
            <w:tcW w:w="4254" w:type="dxa"/>
          </w:tcPr>
          <w:p w:rsidR="00A154F8" w:rsidRPr="00B55B1C" w:rsidRDefault="00A154F8" w:rsidP="00257D08">
            <w:pPr>
              <w:pStyle w:val="Texto"/>
              <w:spacing w:before="40" w:after="40" w:line="242" w:lineRule="exact"/>
              <w:ind w:firstLine="0"/>
              <w:jc w:val="left"/>
              <w:rPr>
                <w:b/>
                <w:color w:val="000000"/>
                <w:sz w:val="16"/>
                <w:szCs w:val="16"/>
                <w:lang w:val="es-MX"/>
              </w:rPr>
            </w:pPr>
            <w:r w:rsidRPr="00B55B1C">
              <w:rPr>
                <w:b/>
                <w:color w:val="000000"/>
                <w:sz w:val="16"/>
                <w:szCs w:val="16"/>
              </w:rPr>
              <w:t>5700 ACTIVOS BIOLOGICOS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1.2.4.8.1</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Bovinos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571 Bovinos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1.2.4.8.2</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Porcinos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572 Porcinos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1.2.4.8.3</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Aves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573 Aves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1.2.4.8.4</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Ovinos y Caprinos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574 Ovinos y Caprinos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1.2.4.8.5</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Peces y Acuicultura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575 Peces y Acuicultura </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1.2.4.8.6</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Equinos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576 Equinos</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1.2.4.8.7</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Especies Menores y de Zoológico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577 Especies Menores y de Zoológico</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1.2.4.8.8</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Árboles y Plantas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578 Árboles y plantas </w:t>
            </w:r>
          </w:p>
        </w:tc>
      </w:tr>
      <w:tr w:rsidR="00A154F8" w:rsidRPr="00B55B1C" w:rsidTr="004F4FB9">
        <w:trPr>
          <w:trHeight w:val="20"/>
        </w:trPr>
        <w:tc>
          <w:tcPr>
            <w:tcW w:w="826"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1.2.4.8.9</w:t>
            </w:r>
          </w:p>
        </w:tc>
        <w:tc>
          <w:tcPr>
            <w:tcW w:w="3632"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 xml:space="preserve">Otros Activos Biológicos </w:t>
            </w:r>
          </w:p>
        </w:tc>
        <w:tc>
          <w:tcPr>
            <w:tcW w:w="4254" w:type="dxa"/>
          </w:tcPr>
          <w:p w:rsidR="00A154F8" w:rsidRPr="00B55B1C" w:rsidRDefault="00A154F8" w:rsidP="00257D08">
            <w:pPr>
              <w:pStyle w:val="Texto"/>
              <w:spacing w:before="40" w:after="40" w:line="242" w:lineRule="exact"/>
              <w:ind w:firstLine="0"/>
              <w:jc w:val="left"/>
              <w:rPr>
                <w:color w:val="000000"/>
                <w:sz w:val="16"/>
                <w:szCs w:val="16"/>
                <w:lang w:val="es-MX"/>
              </w:rPr>
            </w:pPr>
            <w:r w:rsidRPr="00B55B1C">
              <w:rPr>
                <w:color w:val="000000"/>
                <w:sz w:val="16"/>
                <w:szCs w:val="16"/>
              </w:rPr>
              <w:t>579 Otros Activos Biológicos</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1.2.5.2</w:t>
            </w:r>
          </w:p>
        </w:tc>
        <w:tc>
          <w:tcPr>
            <w:tcW w:w="3632" w:type="dxa"/>
          </w:tcPr>
          <w:p w:rsidR="00A154F8" w:rsidRPr="00B55B1C" w:rsidRDefault="00A154F8" w:rsidP="00257D08">
            <w:pPr>
              <w:pStyle w:val="Texto"/>
              <w:spacing w:before="50" w:after="50" w:line="242" w:lineRule="exact"/>
              <w:ind w:firstLine="0"/>
              <w:jc w:val="left"/>
              <w:rPr>
                <w:b/>
                <w:color w:val="000000"/>
                <w:sz w:val="16"/>
                <w:szCs w:val="16"/>
                <w:lang w:val="es-MX"/>
              </w:rPr>
            </w:pPr>
            <w:r w:rsidRPr="00B55B1C">
              <w:rPr>
                <w:b/>
                <w:color w:val="000000"/>
                <w:sz w:val="16"/>
                <w:szCs w:val="16"/>
              </w:rPr>
              <w:t xml:space="preserve">Patentes, Marcas y Derechos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1.2.5.2.1</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Patentes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592 Patentes</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1.2.5.2.2</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Marcas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593 Marcas</w:t>
            </w:r>
          </w:p>
        </w:tc>
      </w:tr>
      <w:tr w:rsidR="00A154F8" w:rsidRPr="00B55B1C" w:rsidTr="004F4FB9">
        <w:trPr>
          <w:trHeight w:val="20"/>
        </w:trPr>
        <w:tc>
          <w:tcPr>
            <w:tcW w:w="826"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1.2.5.2.3</w:t>
            </w:r>
          </w:p>
        </w:tc>
        <w:tc>
          <w:tcPr>
            <w:tcW w:w="3632"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 xml:space="preserve">Derechos </w:t>
            </w:r>
          </w:p>
        </w:tc>
        <w:tc>
          <w:tcPr>
            <w:tcW w:w="4254" w:type="dxa"/>
          </w:tcPr>
          <w:p w:rsidR="00A154F8" w:rsidRPr="00B55B1C" w:rsidRDefault="00A154F8" w:rsidP="00257D08">
            <w:pPr>
              <w:pStyle w:val="Texto"/>
              <w:spacing w:before="50" w:after="50" w:line="242" w:lineRule="exact"/>
              <w:ind w:firstLine="0"/>
              <w:jc w:val="left"/>
              <w:rPr>
                <w:color w:val="000000"/>
                <w:sz w:val="16"/>
                <w:szCs w:val="16"/>
                <w:lang w:val="es-MX"/>
              </w:rPr>
            </w:pPr>
            <w:r w:rsidRPr="00B55B1C">
              <w:rPr>
                <w:color w:val="000000"/>
                <w:sz w:val="16"/>
                <w:szCs w:val="16"/>
              </w:rPr>
              <w:t>594 Derechos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1.2.5.3</w:t>
            </w:r>
          </w:p>
        </w:tc>
        <w:tc>
          <w:tcPr>
            <w:tcW w:w="3632"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 xml:space="preserve">Concesiones y Franquicias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1.2.5.3.1</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Concesiones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595 Concesiones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1.2.5.3.2</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Franquicias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596 Franquicias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1.2.5.4</w:t>
            </w:r>
          </w:p>
        </w:tc>
        <w:tc>
          <w:tcPr>
            <w:tcW w:w="3632"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 xml:space="preserve">Licencias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1.2.5.4.1</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Licencias Informáticas e Intelectuales</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597 Licencias Informáticas e Intelectuales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lastRenderedPageBreak/>
              <w:t>1.2.5.4.2</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Licencias Industriales, Comerciales y Otras</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598 Licencias Industriales, Comerciales y Otras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2.1.3.1</w:t>
            </w:r>
          </w:p>
        </w:tc>
        <w:tc>
          <w:tcPr>
            <w:tcW w:w="3632"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 xml:space="preserve">Porción a Corto Plazo de la Deuda Pública Interna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2.1.3.1.1</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Títulos y Valores de Deuda Pública Interna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912 Amortización de la Deuda Interna por Emisión de Títulos y Valores</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2.1.3.1.2</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los Préstamos de la Deuda Pública Interna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911 Amortización de la Deuda Interna con Instituciones de Crédito</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2.1.3.2</w:t>
            </w:r>
          </w:p>
        </w:tc>
        <w:tc>
          <w:tcPr>
            <w:tcW w:w="3632"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 xml:space="preserve">Porción a Corto Plazo de la Deuda Pública Externa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Borders>
              <w:bottom w:val="single" w:sz="6" w:space="0" w:color="auto"/>
            </w:tcBorders>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2.1.3.2.1</w:t>
            </w:r>
          </w:p>
        </w:tc>
        <w:tc>
          <w:tcPr>
            <w:tcW w:w="3632" w:type="dxa"/>
            <w:tcBorders>
              <w:bottom w:val="single" w:sz="6" w:space="0" w:color="auto"/>
            </w:tcBorders>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Títulos y Valores de Deuda Pública Externa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917 Amortización de la Deuda Externa por Emisión de Títulos y Valores</w:t>
            </w:r>
          </w:p>
        </w:tc>
      </w:tr>
      <w:tr w:rsidR="00A154F8" w:rsidRPr="00B55B1C" w:rsidTr="004F4FB9">
        <w:trPr>
          <w:trHeight w:val="20"/>
        </w:trPr>
        <w:tc>
          <w:tcPr>
            <w:tcW w:w="826" w:type="dxa"/>
            <w:tcBorders>
              <w:bottom w:val="single" w:sz="4" w:space="0" w:color="auto"/>
            </w:tcBorders>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2.1.3.2.2</w:t>
            </w:r>
          </w:p>
        </w:tc>
        <w:tc>
          <w:tcPr>
            <w:tcW w:w="3632" w:type="dxa"/>
            <w:tcBorders>
              <w:bottom w:val="single" w:sz="4" w:space="0" w:color="auto"/>
            </w:tcBorders>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los Préstamos de la Deuda Pública Externa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914 Amortización de la Deuda Externa con Instituciones de Crédito</w:t>
            </w:r>
          </w:p>
        </w:tc>
      </w:tr>
      <w:tr w:rsidR="00A154F8" w:rsidRPr="00B55B1C" w:rsidTr="004F4FB9">
        <w:trPr>
          <w:trHeight w:val="20"/>
        </w:trPr>
        <w:tc>
          <w:tcPr>
            <w:tcW w:w="826" w:type="dxa"/>
            <w:tcBorders>
              <w:top w:val="single" w:sz="4" w:space="0" w:color="auto"/>
              <w:bottom w:val="nil"/>
            </w:tcBorders>
          </w:tcPr>
          <w:p w:rsidR="00A154F8" w:rsidRPr="00B55B1C" w:rsidRDefault="00A154F8" w:rsidP="00257D08">
            <w:pPr>
              <w:pStyle w:val="Texto"/>
              <w:spacing w:before="50" w:after="50" w:line="246" w:lineRule="exact"/>
              <w:ind w:firstLine="0"/>
              <w:jc w:val="left"/>
              <w:rPr>
                <w:color w:val="000000"/>
                <w:sz w:val="16"/>
                <w:szCs w:val="16"/>
                <w:lang w:val="es-MX"/>
              </w:rPr>
            </w:pPr>
          </w:p>
        </w:tc>
        <w:tc>
          <w:tcPr>
            <w:tcW w:w="3632" w:type="dxa"/>
            <w:tcBorders>
              <w:top w:val="single" w:sz="4" w:space="0" w:color="auto"/>
              <w:bottom w:val="nil"/>
            </w:tcBorders>
          </w:tcPr>
          <w:p w:rsidR="00A154F8" w:rsidRPr="00B55B1C" w:rsidRDefault="00A154F8" w:rsidP="00257D08">
            <w:pPr>
              <w:pStyle w:val="Texto"/>
              <w:spacing w:before="50" w:after="50" w:line="246" w:lineRule="exact"/>
              <w:ind w:firstLine="0"/>
              <w:jc w:val="left"/>
              <w:rPr>
                <w:color w:val="000000"/>
                <w:sz w:val="16"/>
                <w:szCs w:val="16"/>
                <w:lang w:val="es-MX"/>
              </w:rPr>
            </w:pP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915 Amortización de Deuda Externa con Organismos Financieros Internacionales</w:t>
            </w:r>
          </w:p>
        </w:tc>
      </w:tr>
      <w:tr w:rsidR="00A154F8" w:rsidRPr="00B55B1C" w:rsidTr="004F4FB9">
        <w:trPr>
          <w:trHeight w:val="20"/>
        </w:trPr>
        <w:tc>
          <w:tcPr>
            <w:tcW w:w="826" w:type="dxa"/>
            <w:tcBorders>
              <w:top w:val="nil"/>
            </w:tcBorders>
          </w:tcPr>
          <w:p w:rsidR="00A154F8" w:rsidRPr="00B55B1C" w:rsidRDefault="00A154F8" w:rsidP="00257D08">
            <w:pPr>
              <w:pStyle w:val="Texto"/>
              <w:spacing w:before="50" w:after="50" w:line="246" w:lineRule="exact"/>
              <w:ind w:firstLine="0"/>
              <w:jc w:val="left"/>
              <w:rPr>
                <w:color w:val="000000"/>
                <w:sz w:val="16"/>
                <w:szCs w:val="16"/>
                <w:lang w:val="es-MX"/>
              </w:rPr>
            </w:pPr>
          </w:p>
        </w:tc>
        <w:tc>
          <w:tcPr>
            <w:tcW w:w="3632" w:type="dxa"/>
            <w:tcBorders>
              <w:top w:val="nil"/>
            </w:tcBorders>
          </w:tcPr>
          <w:p w:rsidR="00A154F8" w:rsidRPr="00B55B1C" w:rsidRDefault="00A154F8" w:rsidP="00257D08">
            <w:pPr>
              <w:pStyle w:val="Texto"/>
              <w:spacing w:before="50" w:after="50" w:line="246" w:lineRule="exact"/>
              <w:ind w:firstLine="0"/>
              <w:jc w:val="left"/>
              <w:rPr>
                <w:color w:val="000000"/>
                <w:sz w:val="16"/>
                <w:szCs w:val="16"/>
                <w:lang w:val="es-MX"/>
              </w:rPr>
            </w:pP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916 Amortización de la Deuda Bilateral</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2.1.3.3</w:t>
            </w:r>
          </w:p>
        </w:tc>
        <w:tc>
          <w:tcPr>
            <w:tcW w:w="3632" w:type="dxa"/>
          </w:tcPr>
          <w:p w:rsidR="00A154F8" w:rsidRPr="00B55B1C" w:rsidRDefault="00A154F8" w:rsidP="00257D08">
            <w:pPr>
              <w:pStyle w:val="Texto"/>
              <w:spacing w:before="50" w:after="50" w:line="246" w:lineRule="exact"/>
              <w:ind w:firstLine="0"/>
              <w:jc w:val="left"/>
              <w:rPr>
                <w:b/>
                <w:color w:val="000000"/>
                <w:sz w:val="16"/>
                <w:szCs w:val="16"/>
                <w:lang w:val="es-MX"/>
              </w:rPr>
            </w:pPr>
            <w:r w:rsidRPr="00B55B1C">
              <w:rPr>
                <w:b/>
                <w:color w:val="000000"/>
                <w:sz w:val="16"/>
                <w:szCs w:val="16"/>
              </w:rPr>
              <w:t xml:space="preserve">Porción a Corto Plazo de Arrendamiento Financiero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w:t>
            </w:r>
          </w:p>
        </w:tc>
      </w:tr>
      <w:tr w:rsidR="00A154F8" w:rsidRPr="00B55B1C"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2.1.3.3.1</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Arrendamiento Financiero Nacional </w:t>
            </w:r>
          </w:p>
        </w:tc>
        <w:tc>
          <w:tcPr>
            <w:tcW w:w="4254"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913 Amortización de Arrendamientos Financieros Nacionales</w:t>
            </w:r>
          </w:p>
        </w:tc>
      </w:tr>
      <w:tr w:rsidR="00A154F8" w:rsidRPr="00AE4C1B" w:rsidTr="004F4FB9">
        <w:trPr>
          <w:trHeight w:val="20"/>
        </w:trPr>
        <w:tc>
          <w:tcPr>
            <w:tcW w:w="826"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2.1.3.3.2</w:t>
            </w:r>
          </w:p>
        </w:tc>
        <w:tc>
          <w:tcPr>
            <w:tcW w:w="3632" w:type="dxa"/>
          </w:tcPr>
          <w:p w:rsidR="00A154F8" w:rsidRPr="00B55B1C"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 xml:space="preserve">Porción a CP de Arrendamiento Financiero Internacional </w:t>
            </w:r>
          </w:p>
        </w:tc>
        <w:tc>
          <w:tcPr>
            <w:tcW w:w="4254" w:type="dxa"/>
          </w:tcPr>
          <w:p w:rsidR="00A154F8" w:rsidRPr="00AE4C1B" w:rsidRDefault="00A154F8" w:rsidP="00257D08">
            <w:pPr>
              <w:pStyle w:val="Texto"/>
              <w:spacing w:before="50" w:after="50" w:line="246" w:lineRule="exact"/>
              <w:ind w:firstLine="0"/>
              <w:jc w:val="left"/>
              <w:rPr>
                <w:color w:val="000000"/>
                <w:sz w:val="16"/>
                <w:szCs w:val="16"/>
                <w:lang w:val="es-MX"/>
              </w:rPr>
            </w:pPr>
            <w:r w:rsidRPr="00B55B1C">
              <w:rPr>
                <w:color w:val="000000"/>
                <w:sz w:val="16"/>
                <w:szCs w:val="16"/>
              </w:rPr>
              <w:t>918 Amortización de Arrendamientos Financieros Internacionales</w:t>
            </w:r>
          </w:p>
        </w:tc>
      </w:tr>
    </w:tbl>
    <w:p w:rsidR="00A154F8" w:rsidRPr="00AE4C1B" w:rsidRDefault="00A154F8">
      <w:pPr>
        <w:rPr>
          <w:rFonts w:ascii="Arial" w:hAnsi="Arial" w:cs="Arial"/>
          <w:b/>
          <w:i/>
          <w:sz w:val="18"/>
          <w:szCs w:val="36"/>
        </w:rPr>
      </w:pPr>
    </w:p>
    <w:sectPr w:rsidR="00A154F8" w:rsidRPr="00AE4C1B" w:rsidSect="00D21E57">
      <w:footerReference w:type="even" r:id="rId8"/>
      <w:footerReference w:type="default" r:id="rId9"/>
      <w:pgSz w:w="12240" w:h="15840" w:code="1"/>
      <w:pgMar w:top="1152" w:right="1699" w:bottom="1296" w:left="1699" w:header="42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0C" w:rsidRDefault="00C1080C">
      <w:r>
        <w:separator/>
      </w:r>
    </w:p>
  </w:endnote>
  <w:endnote w:type="continuationSeparator" w:id="0">
    <w:p w:rsidR="00C1080C" w:rsidRDefault="00C1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D08" w:rsidRPr="00474272" w:rsidRDefault="00257D08">
    <w:pPr>
      <w:pStyle w:val="Piedepgina"/>
      <w:jc w:val="right"/>
      <w:rPr>
        <w:rFonts w:ascii="Arial" w:hAnsi="Arial" w:cs="Arial"/>
        <w:noProof/>
        <w:sz w:val="18"/>
        <w:szCs w:val="18"/>
      </w:rPr>
    </w:pPr>
    <w:r w:rsidRPr="00474272">
      <w:rPr>
        <w:rFonts w:ascii="Arial" w:hAnsi="Arial" w:cs="Arial"/>
        <w:noProof/>
        <w:sz w:val="18"/>
        <w:szCs w:val="18"/>
      </w:rPr>
      <w:fldChar w:fldCharType="begin"/>
    </w:r>
    <w:r w:rsidRPr="00474272">
      <w:rPr>
        <w:rFonts w:ascii="Arial" w:hAnsi="Arial" w:cs="Arial"/>
        <w:noProof/>
        <w:sz w:val="18"/>
        <w:szCs w:val="18"/>
      </w:rPr>
      <w:instrText>PAGE   \* MERGEFORMAT</w:instrText>
    </w:r>
    <w:r w:rsidRPr="00474272">
      <w:rPr>
        <w:rFonts w:ascii="Arial" w:hAnsi="Arial" w:cs="Arial"/>
        <w:noProof/>
        <w:sz w:val="18"/>
        <w:szCs w:val="18"/>
      </w:rPr>
      <w:fldChar w:fldCharType="separate"/>
    </w:r>
    <w:r w:rsidR="00FF72C9">
      <w:rPr>
        <w:rFonts w:ascii="Arial" w:hAnsi="Arial" w:cs="Arial"/>
        <w:noProof/>
        <w:sz w:val="18"/>
        <w:szCs w:val="18"/>
      </w:rPr>
      <w:t>2</w:t>
    </w:r>
    <w:r w:rsidRPr="00474272">
      <w:rPr>
        <w:rFonts w:ascii="Arial" w:hAnsi="Arial" w:cs="Arial"/>
        <w:noProof/>
        <w:sz w:val="18"/>
        <w:szCs w:val="18"/>
      </w:rPr>
      <w:fldChar w:fldCharType="end"/>
    </w:r>
  </w:p>
  <w:p w:rsidR="00257D08" w:rsidRDefault="00257D0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D08" w:rsidRPr="00474272" w:rsidRDefault="00257D08">
    <w:pPr>
      <w:pStyle w:val="Piedepgina"/>
      <w:jc w:val="right"/>
      <w:rPr>
        <w:rFonts w:ascii="Arial" w:hAnsi="Arial" w:cs="Arial"/>
        <w:sz w:val="18"/>
        <w:szCs w:val="18"/>
      </w:rPr>
    </w:pPr>
    <w:r w:rsidRPr="00474272">
      <w:rPr>
        <w:rFonts w:ascii="Arial" w:hAnsi="Arial" w:cs="Arial"/>
        <w:sz w:val="18"/>
        <w:szCs w:val="18"/>
      </w:rPr>
      <w:fldChar w:fldCharType="begin"/>
    </w:r>
    <w:r w:rsidRPr="00474272">
      <w:rPr>
        <w:rFonts w:ascii="Arial" w:hAnsi="Arial" w:cs="Arial"/>
        <w:sz w:val="18"/>
        <w:szCs w:val="18"/>
      </w:rPr>
      <w:instrText>PAGE   \* MERGEFORMAT</w:instrText>
    </w:r>
    <w:r w:rsidRPr="00474272">
      <w:rPr>
        <w:rFonts w:ascii="Arial" w:hAnsi="Arial" w:cs="Arial"/>
        <w:sz w:val="18"/>
        <w:szCs w:val="18"/>
      </w:rPr>
      <w:fldChar w:fldCharType="separate"/>
    </w:r>
    <w:r w:rsidR="00FF72C9">
      <w:rPr>
        <w:rFonts w:ascii="Arial" w:hAnsi="Arial" w:cs="Arial"/>
        <w:noProof/>
        <w:sz w:val="18"/>
        <w:szCs w:val="18"/>
      </w:rPr>
      <w:t>3</w:t>
    </w:r>
    <w:r w:rsidRPr="00474272">
      <w:rPr>
        <w:rFonts w:ascii="Arial" w:hAnsi="Arial" w:cs="Arial"/>
        <w:sz w:val="18"/>
        <w:szCs w:val="18"/>
      </w:rPr>
      <w:fldChar w:fldCharType="end"/>
    </w:r>
  </w:p>
  <w:p w:rsidR="00257D08" w:rsidRDefault="00257D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0C" w:rsidRDefault="00C1080C">
      <w:r>
        <w:separator/>
      </w:r>
    </w:p>
  </w:footnote>
  <w:footnote w:type="continuationSeparator" w:id="0">
    <w:p w:rsidR="00C1080C" w:rsidRDefault="00C10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685" w:hanging="418"/>
      </w:pPr>
      <w:rPr>
        <w:rFonts w:ascii="Arial" w:hAnsi="Arial" w:cs="Arial"/>
        <w:b w:val="0"/>
        <w:bCs w:val="0"/>
        <w:sz w:val="18"/>
        <w:szCs w:val="18"/>
      </w:rPr>
    </w:lvl>
    <w:lvl w:ilvl="1">
      <w:numFmt w:val="bullet"/>
      <w:lvlText w:val="•"/>
      <w:lvlJc w:val="left"/>
      <w:pPr>
        <w:ind w:left="1024" w:hanging="418"/>
      </w:pPr>
    </w:lvl>
    <w:lvl w:ilvl="2">
      <w:numFmt w:val="bullet"/>
      <w:lvlText w:val="•"/>
      <w:lvlJc w:val="left"/>
      <w:pPr>
        <w:ind w:left="1363" w:hanging="418"/>
      </w:pPr>
    </w:lvl>
    <w:lvl w:ilvl="3">
      <w:numFmt w:val="bullet"/>
      <w:lvlText w:val="•"/>
      <w:lvlJc w:val="left"/>
      <w:pPr>
        <w:ind w:left="1702" w:hanging="418"/>
      </w:pPr>
    </w:lvl>
    <w:lvl w:ilvl="4">
      <w:numFmt w:val="bullet"/>
      <w:lvlText w:val="•"/>
      <w:lvlJc w:val="left"/>
      <w:pPr>
        <w:ind w:left="2041" w:hanging="418"/>
      </w:pPr>
    </w:lvl>
    <w:lvl w:ilvl="5">
      <w:numFmt w:val="bullet"/>
      <w:lvlText w:val="•"/>
      <w:lvlJc w:val="left"/>
      <w:pPr>
        <w:ind w:left="2380" w:hanging="418"/>
      </w:pPr>
    </w:lvl>
    <w:lvl w:ilvl="6">
      <w:numFmt w:val="bullet"/>
      <w:lvlText w:val="•"/>
      <w:lvlJc w:val="left"/>
      <w:pPr>
        <w:ind w:left="2718" w:hanging="418"/>
      </w:pPr>
    </w:lvl>
    <w:lvl w:ilvl="7">
      <w:numFmt w:val="bullet"/>
      <w:lvlText w:val="•"/>
      <w:lvlJc w:val="left"/>
      <w:pPr>
        <w:ind w:left="3057" w:hanging="418"/>
      </w:pPr>
    </w:lvl>
    <w:lvl w:ilvl="8">
      <w:numFmt w:val="bullet"/>
      <w:lvlText w:val="•"/>
      <w:lvlJc w:val="left"/>
      <w:pPr>
        <w:ind w:left="3396" w:hanging="418"/>
      </w:pPr>
    </w:lvl>
  </w:abstractNum>
  <w:abstractNum w:abstractNumId="1" w15:restartNumberingAfterBreak="0">
    <w:nsid w:val="00000403"/>
    <w:multiLevelType w:val="multilevel"/>
    <w:tmpl w:val="0000088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 w15:restartNumberingAfterBreak="0">
    <w:nsid w:val="00000404"/>
    <w:multiLevelType w:val="multilevel"/>
    <w:tmpl w:val="0000088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 w15:restartNumberingAfterBreak="0">
    <w:nsid w:val="00000405"/>
    <w:multiLevelType w:val="multilevel"/>
    <w:tmpl w:val="0000088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 w15:restartNumberingAfterBreak="0">
    <w:nsid w:val="00000406"/>
    <w:multiLevelType w:val="multilevel"/>
    <w:tmpl w:val="0000088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 w15:restartNumberingAfterBreak="0">
    <w:nsid w:val="00000407"/>
    <w:multiLevelType w:val="multilevel"/>
    <w:tmpl w:val="0000088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 w15:restartNumberingAfterBreak="0">
    <w:nsid w:val="00000408"/>
    <w:multiLevelType w:val="multilevel"/>
    <w:tmpl w:val="0000088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 w15:restartNumberingAfterBreak="0">
    <w:nsid w:val="00000409"/>
    <w:multiLevelType w:val="multilevel"/>
    <w:tmpl w:val="0000088C"/>
    <w:lvl w:ilvl="0">
      <w:numFmt w:val="bullet"/>
      <w:lvlText w:val="-"/>
      <w:lvlJc w:val="left"/>
      <w:pPr>
        <w:ind w:left="399" w:hanging="360"/>
      </w:pPr>
      <w:rPr>
        <w:rFonts w:ascii="Arial" w:hAnsi="Arial" w:cs="Arial"/>
        <w:b w:val="0"/>
        <w:bCs w:val="0"/>
        <w:w w:val="99"/>
        <w:sz w:val="14"/>
        <w:szCs w:val="14"/>
      </w:rPr>
    </w:lvl>
    <w:lvl w:ilvl="1">
      <w:numFmt w:val="bullet"/>
      <w:lvlText w:val="•"/>
      <w:lvlJc w:val="left"/>
      <w:pPr>
        <w:ind w:left="738" w:hanging="360"/>
      </w:pPr>
    </w:lvl>
    <w:lvl w:ilvl="2">
      <w:numFmt w:val="bullet"/>
      <w:lvlText w:val="•"/>
      <w:lvlJc w:val="left"/>
      <w:pPr>
        <w:ind w:left="1077" w:hanging="360"/>
      </w:pPr>
    </w:lvl>
    <w:lvl w:ilvl="3">
      <w:numFmt w:val="bullet"/>
      <w:lvlText w:val="•"/>
      <w:lvlJc w:val="left"/>
      <w:pPr>
        <w:ind w:left="1416" w:hanging="360"/>
      </w:pPr>
    </w:lvl>
    <w:lvl w:ilvl="4">
      <w:numFmt w:val="bullet"/>
      <w:lvlText w:val="•"/>
      <w:lvlJc w:val="left"/>
      <w:pPr>
        <w:ind w:left="1755" w:hanging="360"/>
      </w:pPr>
    </w:lvl>
    <w:lvl w:ilvl="5">
      <w:numFmt w:val="bullet"/>
      <w:lvlText w:val="•"/>
      <w:lvlJc w:val="left"/>
      <w:pPr>
        <w:ind w:left="2094" w:hanging="360"/>
      </w:pPr>
    </w:lvl>
    <w:lvl w:ilvl="6">
      <w:numFmt w:val="bullet"/>
      <w:lvlText w:val="•"/>
      <w:lvlJc w:val="left"/>
      <w:pPr>
        <w:ind w:left="2432" w:hanging="360"/>
      </w:pPr>
    </w:lvl>
    <w:lvl w:ilvl="7">
      <w:numFmt w:val="bullet"/>
      <w:lvlText w:val="•"/>
      <w:lvlJc w:val="left"/>
      <w:pPr>
        <w:ind w:left="2771" w:hanging="360"/>
      </w:pPr>
    </w:lvl>
    <w:lvl w:ilvl="8">
      <w:numFmt w:val="bullet"/>
      <w:lvlText w:val="•"/>
      <w:lvlJc w:val="left"/>
      <w:pPr>
        <w:ind w:left="3110" w:hanging="360"/>
      </w:pPr>
    </w:lvl>
  </w:abstractNum>
  <w:abstractNum w:abstractNumId="8" w15:restartNumberingAfterBreak="0">
    <w:nsid w:val="0000040A"/>
    <w:multiLevelType w:val="multilevel"/>
    <w:tmpl w:val="0000088D"/>
    <w:lvl w:ilvl="0">
      <w:numFmt w:val="bullet"/>
      <w:lvlText w:val="-"/>
      <w:lvlJc w:val="left"/>
      <w:pPr>
        <w:ind w:left="337" w:hanging="288"/>
      </w:pPr>
      <w:rPr>
        <w:rFonts w:ascii="Arial" w:hAnsi="Arial" w:cs="Arial"/>
        <w:b w:val="0"/>
        <w:bCs w:val="0"/>
        <w:w w:val="99"/>
        <w:sz w:val="14"/>
        <w:szCs w:val="14"/>
      </w:rPr>
    </w:lvl>
    <w:lvl w:ilvl="1">
      <w:numFmt w:val="bullet"/>
      <w:lvlText w:val="•"/>
      <w:lvlJc w:val="left"/>
      <w:pPr>
        <w:ind w:left="682" w:hanging="288"/>
      </w:pPr>
    </w:lvl>
    <w:lvl w:ilvl="2">
      <w:numFmt w:val="bullet"/>
      <w:lvlText w:val="•"/>
      <w:lvlJc w:val="left"/>
      <w:pPr>
        <w:ind w:left="1027" w:hanging="288"/>
      </w:pPr>
    </w:lvl>
    <w:lvl w:ilvl="3">
      <w:numFmt w:val="bullet"/>
      <w:lvlText w:val="•"/>
      <w:lvlJc w:val="left"/>
      <w:pPr>
        <w:ind w:left="1372" w:hanging="288"/>
      </w:pPr>
    </w:lvl>
    <w:lvl w:ilvl="4">
      <w:numFmt w:val="bullet"/>
      <w:lvlText w:val="•"/>
      <w:lvlJc w:val="left"/>
      <w:pPr>
        <w:ind w:left="1717" w:hanging="288"/>
      </w:pPr>
    </w:lvl>
    <w:lvl w:ilvl="5">
      <w:numFmt w:val="bullet"/>
      <w:lvlText w:val="•"/>
      <w:lvlJc w:val="left"/>
      <w:pPr>
        <w:ind w:left="2062" w:hanging="288"/>
      </w:pPr>
    </w:lvl>
    <w:lvl w:ilvl="6">
      <w:numFmt w:val="bullet"/>
      <w:lvlText w:val="•"/>
      <w:lvlJc w:val="left"/>
      <w:pPr>
        <w:ind w:left="2407" w:hanging="288"/>
      </w:pPr>
    </w:lvl>
    <w:lvl w:ilvl="7">
      <w:numFmt w:val="bullet"/>
      <w:lvlText w:val="•"/>
      <w:lvlJc w:val="left"/>
      <w:pPr>
        <w:ind w:left="2752" w:hanging="288"/>
      </w:pPr>
    </w:lvl>
    <w:lvl w:ilvl="8">
      <w:numFmt w:val="bullet"/>
      <w:lvlText w:val="•"/>
      <w:lvlJc w:val="left"/>
      <w:pPr>
        <w:ind w:left="3098" w:hanging="288"/>
      </w:pPr>
    </w:lvl>
  </w:abstractNum>
  <w:abstractNum w:abstractNumId="9" w15:restartNumberingAfterBreak="0">
    <w:nsid w:val="0000040B"/>
    <w:multiLevelType w:val="multilevel"/>
    <w:tmpl w:val="0000088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0" w15:restartNumberingAfterBreak="0">
    <w:nsid w:val="0000040C"/>
    <w:multiLevelType w:val="multilevel"/>
    <w:tmpl w:val="0000088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1" w15:restartNumberingAfterBreak="0">
    <w:nsid w:val="0000040D"/>
    <w:multiLevelType w:val="multilevel"/>
    <w:tmpl w:val="0000089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2" w15:restartNumberingAfterBreak="0">
    <w:nsid w:val="0000040E"/>
    <w:multiLevelType w:val="multilevel"/>
    <w:tmpl w:val="0000089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3" w15:restartNumberingAfterBreak="0">
    <w:nsid w:val="0000040F"/>
    <w:multiLevelType w:val="multilevel"/>
    <w:tmpl w:val="0000089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4" w15:restartNumberingAfterBreak="0">
    <w:nsid w:val="00000410"/>
    <w:multiLevelType w:val="multilevel"/>
    <w:tmpl w:val="0000089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5" w15:restartNumberingAfterBreak="0">
    <w:nsid w:val="00000411"/>
    <w:multiLevelType w:val="multilevel"/>
    <w:tmpl w:val="0000089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1" w:hanging="288"/>
      </w:pPr>
    </w:lvl>
    <w:lvl w:ilvl="3">
      <w:numFmt w:val="bullet"/>
      <w:lvlText w:val="•"/>
      <w:lvlJc w:val="left"/>
      <w:pPr>
        <w:ind w:left="1356" w:hanging="288"/>
      </w:pPr>
    </w:lvl>
    <w:lvl w:ilvl="4">
      <w:numFmt w:val="bullet"/>
      <w:lvlText w:val="•"/>
      <w:lvlJc w:val="left"/>
      <w:pPr>
        <w:ind w:left="1690" w:hanging="288"/>
      </w:pPr>
    </w:lvl>
    <w:lvl w:ilvl="5">
      <w:numFmt w:val="bullet"/>
      <w:lvlText w:val="•"/>
      <w:lvlJc w:val="left"/>
      <w:pPr>
        <w:ind w:left="2025" w:hanging="288"/>
      </w:pPr>
    </w:lvl>
    <w:lvl w:ilvl="6">
      <w:numFmt w:val="bullet"/>
      <w:lvlText w:val="•"/>
      <w:lvlJc w:val="left"/>
      <w:pPr>
        <w:ind w:left="2360" w:hanging="288"/>
      </w:pPr>
    </w:lvl>
    <w:lvl w:ilvl="7">
      <w:numFmt w:val="bullet"/>
      <w:lvlText w:val="•"/>
      <w:lvlJc w:val="left"/>
      <w:pPr>
        <w:ind w:left="2695" w:hanging="288"/>
      </w:pPr>
    </w:lvl>
    <w:lvl w:ilvl="8">
      <w:numFmt w:val="bullet"/>
      <w:lvlText w:val="•"/>
      <w:lvlJc w:val="left"/>
      <w:pPr>
        <w:ind w:left="3029" w:hanging="288"/>
      </w:pPr>
    </w:lvl>
  </w:abstractNum>
  <w:abstractNum w:abstractNumId="16" w15:restartNumberingAfterBreak="0">
    <w:nsid w:val="00000412"/>
    <w:multiLevelType w:val="multilevel"/>
    <w:tmpl w:val="00000895"/>
    <w:lvl w:ilvl="0">
      <w:numFmt w:val="bullet"/>
      <w:lvlText w:val="-"/>
      <w:lvlJc w:val="left"/>
      <w:pPr>
        <w:ind w:left="342" w:hanging="288"/>
      </w:pPr>
      <w:rPr>
        <w:rFonts w:ascii="Arial" w:hAnsi="Arial" w:cs="Arial"/>
        <w:b w:val="0"/>
        <w:bCs w:val="0"/>
        <w:w w:val="99"/>
        <w:sz w:val="14"/>
        <w:szCs w:val="14"/>
      </w:rPr>
    </w:lvl>
    <w:lvl w:ilvl="1">
      <w:numFmt w:val="bullet"/>
      <w:lvlText w:val="•"/>
      <w:lvlJc w:val="left"/>
      <w:pPr>
        <w:ind w:left="678" w:hanging="288"/>
      </w:pPr>
    </w:lvl>
    <w:lvl w:ilvl="2">
      <w:numFmt w:val="bullet"/>
      <w:lvlText w:val="•"/>
      <w:lvlJc w:val="left"/>
      <w:pPr>
        <w:ind w:left="1014" w:hanging="288"/>
      </w:pPr>
    </w:lvl>
    <w:lvl w:ilvl="3">
      <w:numFmt w:val="bullet"/>
      <w:lvlText w:val="•"/>
      <w:lvlJc w:val="left"/>
      <w:pPr>
        <w:ind w:left="1350" w:hanging="288"/>
      </w:pPr>
    </w:lvl>
    <w:lvl w:ilvl="4">
      <w:numFmt w:val="bullet"/>
      <w:lvlText w:val="•"/>
      <w:lvlJc w:val="left"/>
      <w:pPr>
        <w:ind w:left="1687" w:hanging="288"/>
      </w:pPr>
    </w:lvl>
    <w:lvl w:ilvl="5">
      <w:numFmt w:val="bullet"/>
      <w:lvlText w:val="•"/>
      <w:lvlJc w:val="left"/>
      <w:pPr>
        <w:ind w:left="2023" w:hanging="288"/>
      </w:pPr>
    </w:lvl>
    <w:lvl w:ilvl="6">
      <w:numFmt w:val="bullet"/>
      <w:lvlText w:val="•"/>
      <w:lvlJc w:val="left"/>
      <w:pPr>
        <w:ind w:left="2359" w:hanging="288"/>
      </w:pPr>
    </w:lvl>
    <w:lvl w:ilvl="7">
      <w:numFmt w:val="bullet"/>
      <w:lvlText w:val="•"/>
      <w:lvlJc w:val="left"/>
      <w:pPr>
        <w:ind w:left="2695" w:hanging="288"/>
      </w:pPr>
    </w:lvl>
    <w:lvl w:ilvl="8">
      <w:numFmt w:val="bullet"/>
      <w:lvlText w:val="•"/>
      <w:lvlJc w:val="left"/>
      <w:pPr>
        <w:ind w:left="3031" w:hanging="288"/>
      </w:pPr>
    </w:lvl>
  </w:abstractNum>
  <w:abstractNum w:abstractNumId="17" w15:restartNumberingAfterBreak="0">
    <w:nsid w:val="00000413"/>
    <w:multiLevelType w:val="multilevel"/>
    <w:tmpl w:val="00000896"/>
    <w:lvl w:ilvl="0">
      <w:start w:val="1"/>
      <w:numFmt w:val="decimal"/>
      <w:lvlText w:val="%1"/>
      <w:lvlJc w:val="left"/>
      <w:pPr>
        <w:ind w:left="812" w:hanging="720"/>
      </w:pPr>
    </w:lvl>
    <w:lvl w:ilvl="1">
      <w:start w:val="1"/>
      <w:numFmt w:val="decimal"/>
      <w:lvlText w:val="%1.%2"/>
      <w:lvlJc w:val="left"/>
      <w:pPr>
        <w:ind w:left="812" w:hanging="720"/>
      </w:pPr>
    </w:lvl>
    <w:lvl w:ilvl="2">
      <w:start w:val="5"/>
      <w:numFmt w:val="decimal"/>
      <w:lvlText w:val="%1.%2.%3"/>
      <w:lvlJc w:val="left"/>
      <w:pPr>
        <w:ind w:left="812" w:hanging="720"/>
      </w:pPr>
    </w:lvl>
    <w:lvl w:ilvl="3">
      <w:start w:val="1"/>
      <w:numFmt w:val="decimal"/>
      <w:lvlText w:val="%1.%2.%3.%4"/>
      <w:lvlJc w:val="left"/>
      <w:pPr>
        <w:ind w:left="812" w:hanging="720"/>
      </w:pPr>
    </w:lvl>
    <w:lvl w:ilvl="4">
      <w:start w:val="1"/>
      <w:numFmt w:val="decimal"/>
      <w:lvlText w:val="%1.%2.%3.%4.%5"/>
      <w:lvlJc w:val="left"/>
      <w:pPr>
        <w:ind w:left="812" w:hanging="720"/>
      </w:pPr>
      <w:rPr>
        <w:rFonts w:ascii="Arial" w:hAnsi="Arial" w:cs="Arial"/>
        <w:b w:val="0"/>
        <w:bCs w:val="0"/>
        <w:spacing w:val="-1"/>
        <w:w w:val="99"/>
        <w:sz w:val="14"/>
        <w:szCs w:val="14"/>
      </w:rPr>
    </w:lvl>
    <w:lvl w:ilvl="5">
      <w:numFmt w:val="bullet"/>
      <w:lvlText w:val="•"/>
      <w:lvlJc w:val="left"/>
      <w:pPr>
        <w:ind w:left="4760" w:hanging="720"/>
      </w:pPr>
    </w:lvl>
    <w:lvl w:ilvl="6">
      <w:numFmt w:val="bullet"/>
      <w:lvlText w:val="•"/>
      <w:lvlJc w:val="left"/>
      <w:pPr>
        <w:ind w:left="5550" w:hanging="720"/>
      </w:pPr>
    </w:lvl>
    <w:lvl w:ilvl="7">
      <w:numFmt w:val="bullet"/>
      <w:lvlText w:val="•"/>
      <w:lvlJc w:val="left"/>
      <w:pPr>
        <w:ind w:left="6340" w:hanging="720"/>
      </w:pPr>
    </w:lvl>
    <w:lvl w:ilvl="8">
      <w:numFmt w:val="bullet"/>
      <w:lvlText w:val="•"/>
      <w:lvlJc w:val="left"/>
      <w:pPr>
        <w:ind w:left="7129" w:hanging="720"/>
      </w:pPr>
    </w:lvl>
  </w:abstractNum>
  <w:abstractNum w:abstractNumId="18" w15:restartNumberingAfterBreak="0">
    <w:nsid w:val="00000414"/>
    <w:multiLevelType w:val="multilevel"/>
    <w:tmpl w:val="0000089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9" w15:restartNumberingAfterBreak="0">
    <w:nsid w:val="00000415"/>
    <w:multiLevelType w:val="multilevel"/>
    <w:tmpl w:val="0000089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0" w15:restartNumberingAfterBreak="0">
    <w:nsid w:val="00000416"/>
    <w:multiLevelType w:val="multilevel"/>
    <w:tmpl w:val="0000089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1" w15:restartNumberingAfterBreak="0">
    <w:nsid w:val="00000417"/>
    <w:multiLevelType w:val="multilevel"/>
    <w:tmpl w:val="0000089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2" w15:restartNumberingAfterBreak="0">
    <w:nsid w:val="00000418"/>
    <w:multiLevelType w:val="multilevel"/>
    <w:tmpl w:val="0000089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9" w:hanging="288"/>
      </w:pPr>
    </w:lvl>
    <w:lvl w:ilvl="4">
      <w:numFmt w:val="bullet"/>
      <w:lvlText w:val="•"/>
      <w:lvlJc w:val="left"/>
      <w:pPr>
        <w:ind w:left="1695" w:hanging="288"/>
      </w:pPr>
    </w:lvl>
    <w:lvl w:ilvl="5">
      <w:numFmt w:val="bullet"/>
      <w:lvlText w:val="•"/>
      <w:lvlJc w:val="left"/>
      <w:pPr>
        <w:ind w:left="2031" w:hanging="288"/>
      </w:pPr>
    </w:lvl>
    <w:lvl w:ilvl="6">
      <w:numFmt w:val="bullet"/>
      <w:lvlText w:val="•"/>
      <w:lvlJc w:val="left"/>
      <w:pPr>
        <w:ind w:left="2367" w:hanging="288"/>
      </w:pPr>
    </w:lvl>
    <w:lvl w:ilvl="7">
      <w:numFmt w:val="bullet"/>
      <w:lvlText w:val="•"/>
      <w:lvlJc w:val="left"/>
      <w:pPr>
        <w:ind w:left="2703" w:hanging="288"/>
      </w:pPr>
    </w:lvl>
    <w:lvl w:ilvl="8">
      <w:numFmt w:val="bullet"/>
      <w:lvlText w:val="•"/>
      <w:lvlJc w:val="left"/>
      <w:pPr>
        <w:ind w:left="3039" w:hanging="288"/>
      </w:pPr>
    </w:lvl>
  </w:abstractNum>
  <w:abstractNum w:abstractNumId="23" w15:restartNumberingAfterBreak="0">
    <w:nsid w:val="00000419"/>
    <w:multiLevelType w:val="multilevel"/>
    <w:tmpl w:val="0000089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7" w:hanging="288"/>
      </w:pPr>
    </w:lvl>
    <w:lvl w:ilvl="4">
      <w:numFmt w:val="bullet"/>
      <w:lvlText w:val="•"/>
      <w:lvlJc w:val="left"/>
      <w:pPr>
        <w:ind w:left="1692" w:hanging="288"/>
      </w:pPr>
    </w:lvl>
    <w:lvl w:ilvl="5">
      <w:numFmt w:val="bullet"/>
      <w:lvlText w:val="•"/>
      <w:lvlJc w:val="left"/>
      <w:pPr>
        <w:ind w:left="2028" w:hanging="288"/>
      </w:pPr>
    </w:lvl>
    <w:lvl w:ilvl="6">
      <w:numFmt w:val="bullet"/>
      <w:lvlText w:val="•"/>
      <w:lvlJc w:val="left"/>
      <w:pPr>
        <w:ind w:left="2363" w:hanging="288"/>
      </w:pPr>
    </w:lvl>
    <w:lvl w:ilvl="7">
      <w:numFmt w:val="bullet"/>
      <w:lvlText w:val="•"/>
      <w:lvlJc w:val="left"/>
      <w:pPr>
        <w:ind w:left="2698" w:hanging="288"/>
      </w:pPr>
    </w:lvl>
    <w:lvl w:ilvl="8">
      <w:numFmt w:val="bullet"/>
      <w:lvlText w:val="•"/>
      <w:lvlJc w:val="left"/>
      <w:pPr>
        <w:ind w:left="3033" w:hanging="288"/>
      </w:pPr>
    </w:lvl>
  </w:abstractNum>
  <w:abstractNum w:abstractNumId="24" w15:restartNumberingAfterBreak="0">
    <w:nsid w:val="0000041A"/>
    <w:multiLevelType w:val="multilevel"/>
    <w:tmpl w:val="0000089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5" w15:restartNumberingAfterBreak="0">
    <w:nsid w:val="0000041B"/>
    <w:multiLevelType w:val="multilevel"/>
    <w:tmpl w:val="0000089E"/>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26" w15:restartNumberingAfterBreak="0">
    <w:nsid w:val="0000041C"/>
    <w:multiLevelType w:val="multilevel"/>
    <w:tmpl w:val="0000089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8" w:hanging="288"/>
      </w:pPr>
    </w:lvl>
    <w:lvl w:ilvl="4">
      <w:numFmt w:val="bullet"/>
      <w:lvlText w:val="•"/>
      <w:lvlJc w:val="left"/>
      <w:pPr>
        <w:ind w:left="1694" w:hanging="288"/>
      </w:pPr>
    </w:lvl>
    <w:lvl w:ilvl="5">
      <w:numFmt w:val="bullet"/>
      <w:lvlText w:val="•"/>
      <w:lvlJc w:val="left"/>
      <w:pPr>
        <w:ind w:left="2030" w:hanging="288"/>
      </w:pPr>
    </w:lvl>
    <w:lvl w:ilvl="6">
      <w:numFmt w:val="bullet"/>
      <w:lvlText w:val="•"/>
      <w:lvlJc w:val="left"/>
      <w:pPr>
        <w:ind w:left="2366" w:hanging="288"/>
      </w:pPr>
    </w:lvl>
    <w:lvl w:ilvl="7">
      <w:numFmt w:val="bullet"/>
      <w:lvlText w:val="•"/>
      <w:lvlJc w:val="left"/>
      <w:pPr>
        <w:ind w:left="2701" w:hanging="288"/>
      </w:pPr>
    </w:lvl>
    <w:lvl w:ilvl="8">
      <w:numFmt w:val="bullet"/>
      <w:lvlText w:val="•"/>
      <w:lvlJc w:val="left"/>
      <w:pPr>
        <w:ind w:left="3037" w:hanging="288"/>
      </w:pPr>
    </w:lvl>
  </w:abstractNum>
  <w:abstractNum w:abstractNumId="27" w15:restartNumberingAfterBreak="0">
    <w:nsid w:val="0000041D"/>
    <w:multiLevelType w:val="multilevel"/>
    <w:tmpl w:val="000008A0"/>
    <w:lvl w:ilvl="0">
      <w:start w:val="1"/>
      <w:numFmt w:val="decimal"/>
      <w:lvlText w:val="%1"/>
      <w:lvlJc w:val="left"/>
      <w:pPr>
        <w:ind w:left="814" w:hanging="720"/>
      </w:pPr>
    </w:lvl>
    <w:lvl w:ilvl="1">
      <w:start w:val="2"/>
      <w:numFmt w:val="decimal"/>
      <w:lvlText w:val="%1.%2"/>
      <w:lvlJc w:val="left"/>
      <w:pPr>
        <w:ind w:left="814" w:hanging="720"/>
      </w:pPr>
    </w:lvl>
    <w:lvl w:ilvl="2">
      <w:start w:val="4"/>
      <w:numFmt w:val="decimal"/>
      <w:lvlText w:val="%1.%2.%3"/>
      <w:lvlJc w:val="left"/>
      <w:pPr>
        <w:ind w:left="814" w:hanging="720"/>
      </w:pPr>
    </w:lvl>
    <w:lvl w:ilvl="3">
      <w:start w:val="6"/>
      <w:numFmt w:val="decimal"/>
      <w:lvlText w:val="%1.%2.%3.%4"/>
      <w:lvlJc w:val="left"/>
      <w:pPr>
        <w:ind w:left="814" w:hanging="720"/>
      </w:pPr>
    </w:lvl>
    <w:lvl w:ilvl="4">
      <w:start w:val="1"/>
      <w:numFmt w:val="decimal"/>
      <w:lvlText w:val="%1.%2.%3.%4.%5"/>
      <w:lvlJc w:val="left"/>
      <w:pPr>
        <w:ind w:left="814" w:hanging="720"/>
      </w:pPr>
      <w:rPr>
        <w:rFonts w:ascii="Arial" w:hAnsi="Arial" w:cs="Arial"/>
        <w:b w:val="0"/>
        <w:bCs w:val="0"/>
        <w:spacing w:val="-1"/>
        <w:w w:val="99"/>
        <w:sz w:val="14"/>
        <w:szCs w:val="14"/>
      </w:rPr>
    </w:lvl>
    <w:lvl w:ilvl="5">
      <w:numFmt w:val="bullet"/>
      <w:lvlText w:val="•"/>
      <w:lvlJc w:val="left"/>
      <w:pPr>
        <w:ind w:left="4756" w:hanging="720"/>
      </w:pPr>
    </w:lvl>
    <w:lvl w:ilvl="6">
      <w:numFmt w:val="bullet"/>
      <w:lvlText w:val="•"/>
      <w:lvlJc w:val="left"/>
      <w:pPr>
        <w:ind w:left="5544" w:hanging="720"/>
      </w:pPr>
    </w:lvl>
    <w:lvl w:ilvl="7">
      <w:numFmt w:val="bullet"/>
      <w:lvlText w:val="•"/>
      <w:lvlJc w:val="left"/>
      <w:pPr>
        <w:ind w:left="6332" w:hanging="720"/>
      </w:pPr>
    </w:lvl>
    <w:lvl w:ilvl="8">
      <w:numFmt w:val="bullet"/>
      <w:lvlText w:val="•"/>
      <w:lvlJc w:val="left"/>
      <w:pPr>
        <w:ind w:left="7120" w:hanging="720"/>
      </w:pPr>
    </w:lvl>
  </w:abstractNum>
  <w:abstractNum w:abstractNumId="28" w15:restartNumberingAfterBreak="0">
    <w:nsid w:val="0000041E"/>
    <w:multiLevelType w:val="multilevel"/>
    <w:tmpl w:val="000008A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9" w15:restartNumberingAfterBreak="0">
    <w:nsid w:val="0000041F"/>
    <w:multiLevelType w:val="multilevel"/>
    <w:tmpl w:val="000008A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9" w:hanging="288"/>
      </w:pPr>
    </w:lvl>
    <w:lvl w:ilvl="2">
      <w:numFmt w:val="bullet"/>
      <w:lvlText w:val="•"/>
      <w:lvlJc w:val="left"/>
      <w:pPr>
        <w:ind w:left="1027" w:hanging="288"/>
      </w:pPr>
    </w:lvl>
    <w:lvl w:ilvl="3">
      <w:numFmt w:val="bullet"/>
      <w:lvlText w:val="•"/>
      <w:lvlJc w:val="left"/>
      <w:pPr>
        <w:ind w:left="1364" w:hanging="288"/>
      </w:pPr>
    </w:lvl>
    <w:lvl w:ilvl="4">
      <w:numFmt w:val="bullet"/>
      <w:lvlText w:val="•"/>
      <w:lvlJc w:val="left"/>
      <w:pPr>
        <w:ind w:left="1702" w:hanging="288"/>
      </w:pPr>
    </w:lvl>
    <w:lvl w:ilvl="5">
      <w:numFmt w:val="bullet"/>
      <w:lvlText w:val="•"/>
      <w:lvlJc w:val="left"/>
      <w:pPr>
        <w:ind w:left="2040" w:hanging="288"/>
      </w:pPr>
    </w:lvl>
    <w:lvl w:ilvl="6">
      <w:numFmt w:val="bullet"/>
      <w:lvlText w:val="•"/>
      <w:lvlJc w:val="left"/>
      <w:pPr>
        <w:ind w:left="2377" w:hanging="288"/>
      </w:pPr>
    </w:lvl>
    <w:lvl w:ilvl="7">
      <w:numFmt w:val="bullet"/>
      <w:lvlText w:val="•"/>
      <w:lvlJc w:val="left"/>
      <w:pPr>
        <w:ind w:left="2715" w:hanging="288"/>
      </w:pPr>
    </w:lvl>
    <w:lvl w:ilvl="8">
      <w:numFmt w:val="bullet"/>
      <w:lvlText w:val="•"/>
      <w:lvlJc w:val="left"/>
      <w:pPr>
        <w:ind w:left="3052" w:hanging="288"/>
      </w:pPr>
    </w:lvl>
  </w:abstractNum>
  <w:abstractNum w:abstractNumId="30" w15:restartNumberingAfterBreak="0">
    <w:nsid w:val="00000420"/>
    <w:multiLevelType w:val="multilevel"/>
    <w:tmpl w:val="000008A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1" w15:restartNumberingAfterBreak="0">
    <w:nsid w:val="00000421"/>
    <w:multiLevelType w:val="multilevel"/>
    <w:tmpl w:val="000008A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2" w15:restartNumberingAfterBreak="0">
    <w:nsid w:val="00000422"/>
    <w:multiLevelType w:val="multilevel"/>
    <w:tmpl w:val="000008A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3" w15:restartNumberingAfterBreak="0">
    <w:nsid w:val="00000423"/>
    <w:multiLevelType w:val="multilevel"/>
    <w:tmpl w:val="000008A6"/>
    <w:lvl w:ilvl="0">
      <w:numFmt w:val="bullet"/>
      <w:lvlText w:val="-"/>
      <w:lvlJc w:val="left"/>
      <w:pPr>
        <w:ind w:left="63" w:hanging="288"/>
      </w:pPr>
      <w:rPr>
        <w:rFonts w:ascii="Arial" w:hAnsi="Arial" w:cs="Arial"/>
        <w:b w:val="0"/>
        <w:bCs w:val="0"/>
        <w:w w:val="99"/>
        <w:sz w:val="14"/>
        <w:szCs w:val="14"/>
      </w:rPr>
    </w:lvl>
    <w:lvl w:ilvl="1">
      <w:numFmt w:val="bullet"/>
      <w:lvlText w:val="•"/>
      <w:lvlJc w:val="left"/>
      <w:pPr>
        <w:ind w:left="428" w:hanging="288"/>
      </w:pPr>
    </w:lvl>
    <w:lvl w:ilvl="2">
      <w:numFmt w:val="bullet"/>
      <w:lvlText w:val="•"/>
      <w:lvlJc w:val="left"/>
      <w:pPr>
        <w:ind w:left="792" w:hanging="288"/>
      </w:pPr>
    </w:lvl>
    <w:lvl w:ilvl="3">
      <w:numFmt w:val="bullet"/>
      <w:lvlText w:val="•"/>
      <w:lvlJc w:val="left"/>
      <w:pPr>
        <w:ind w:left="1156" w:hanging="288"/>
      </w:pPr>
    </w:lvl>
    <w:lvl w:ilvl="4">
      <w:numFmt w:val="bullet"/>
      <w:lvlText w:val="•"/>
      <w:lvlJc w:val="left"/>
      <w:pPr>
        <w:ind w:left="1520" w:hanging="288"/>
      </w:pPr>
    </w:lvl>
    <w:lvl w:ilvl="5">
      <w:numFmt w:val="bullet"/>
      <w:lvlText w:val="•"/>
      <w:lvlJc w:val="left"/>
      <w:pPr>
        <w:ind w:left="1885" w:hanging="288"/>
      </w:pPr>
    </w:lvl>
    <w:lvl w:ilvl="6">
      <w:numFmt w:val="bullet"/>
      <w:lvlText w:val="•"/>
      <w:lvlJc w:val="left"/>
      <w:pPr>
        <w:ind w:left="2249" w:hanging="288"/>
      </w:pPr>
    </w:lvl>
    <w:lvl w:ilvl="7">
      <w:numFmt w:val="bullet"/>
      <w:lvlText w:val="•"/>
      <w:lvlJc w:val="left"/>
      <w:pPr>
        <w:ind w:left="2613" w:hanging="288"/>
      </w:pPr>
    </w:lvl>
    <w:lvl w:ilvl="8">
      <w:numFmt w:val="bullet"/>
      <w:lvlText w:val="•"/>
      <w:lvlJc w:val="left"/>
      <w:pPr>
        <w:ind w:left="2978" w:hanging="288"/>
      </w:pPr>
    </w:lvl>
  </w:abstractNum>
  <w:abstractNum w:abstractNumId="34" w15:restartNumberingAfterBreak="0">
    <w:nsid w:val="00000424"/>
    <w:multiLevelType w:val="multilevel"/>
    <w:tmpl w:val="000008A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5" w15:restartNumberingAfterBreak="0">
    <w:nsid w:val="00000425"/>
    <w:multiLevelType w:val="multilevel"/>
    <w:tmpl w:val="000008A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6" w15:restartNumberingAfterBreak="0">
    <w:nsid w:val="00000426"/>
    <w:multiLevelType w:val="multilevel"/>
    <w:tmpl w:val="000008A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3" w:hanging="288"/>
      </w:pPr>
    </w:lvl>
    <w:lvl w:ilvl="4">
      <w:numFmt w:val="bullet"/>
      <w:lvlText w:val="•"/>
      <w:lvlJc w:val="left"/>
      <w:pPr>
        <w:ind w:left="1727" w:hanging="288"/>
      </w:pPr>
    </w:lvl>
    <w:lvl w:ilvl="5">
      <w:numFmt w:val="bullet"/>
      <w:lvlText w:val="•"/>
      <w:lvlJc w:val="left"/>
      <w:pPr>
        <w:ind w:left="2071" w:hanging="288"/>
      </w:pPr>
    </w:lvl>
    <w:lvl w:ilvl="6">
      <w:numFmt w:val="bullet"/>
      <w:lvlText w:val="•"/>
      <w:lvlJc w:val="left"/>
      <w:pPr>
        <w:ind w:left="2415" w:hanging="288"/>
      </w:pPr>
    </w:lvl>
    <w:lvl w:ilvl="7">
      <w:numFmt w:val="bullet"/>
      <w:lvlText w:val="•"/>
      <w:lvlJc w:val="left"/>
      <w:pPr>
        <w:ind w:left="2758" w:hanging="288"/>
      </w:pPr>
    </w:lvl>
    <w:lvl w:ilvl="8">
      <w:numFmt w:val="bullet"/>
      <w:lvlText w:val="•"/>
      <w:lvlJc w:val="left"/>
      <w:pPr>
        <w:ind w:left="3102" w:hanging="288"/>
      </w:pPr>
    </w:lvl>
  </w:abstractNum>
  <w:abstractNum w:abstractNumId="37" w15:restartNumberingAfterBreak="0">
    <w:nsid w:val="00000427"/>
    <w:multiLevelType w:val="multilevel"/>
    <w:tmpl w:val="000008A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8" w15:restartNumberingAfterBreak="0">
    <w:nsid w:val="00000428"/>
    <w:multiLevelType w:val="multilevel"/>
    <w:tmpl w:val="000008A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9" w15:restartNumberingAfterBreak="0">
    <w:nsid w:val="00000429"/>
    <w:multiLevelType w:val="multilevel"/>
    <w:tmpl w:val="000008A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0" w15:restartNumberingAfterBreak="0">
    <w:nsid w:val="0000042A"/>
    <w:multiLevelType w:val="multilevel"/>
    <w:tmpl w:val="000008A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1" w15:restartNumberingAfterBreak="0">
    <w:nsid w:val="0000042B"/>
    <w:multiLevelType w:val="multilevel"/>
    <w:tmpl w:val="000008A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2" w15:restartNumberingAfterBreak="0">
    <w:nsid w:val="0000042C"/>
    <w:multiLevelType w:val="multilevel"/>
    <w:tmpl w:val="000008A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3" w15:restartNumberingAfterBreak="0">
    <w:nsid w:val="0000042D"/>
    <w:multiLevelType w:val="multilevel"/>
    <w:tmpl w:val="000008B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4" w15:restartNumberingAfterBreak="0">
    <w:nsid w:val="0000042E"/>
    <w:multiLevelType w:val="multilevel"/>
    <w:tmpl w:val="000008B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5" w15:restartNumberingAfterBreak="0">
    <w:nsid w:val="0000042F"/>
    <w:multiLevelType w:val="multilevel"/>
    <w:tmpl w:val="000008B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6" w15:restartNumberingAfterBreak="0">
    <w:nsid w:val="00000430"/>
    <w:multiLevelType w:val="multilevel"/>
    <w:tmpl w:val="000008B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7" w15:restartNumberingAfterBreak="0">
    <w:nsid w:val="00000431"/>
    <w:multiLevelType w:val="multilevel"/>
    <w:tmpl w:val="000008B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8" w15:restartNumberingAfterBreak="0">
    <w:nsid w:val="00000432"/>
    <w:multiLevelType w:val="multilevel"/>
    <w:tmpl w:val="000008B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9" w15:restartNumberingAfterBreak="0">
    <w:nsid w:val="00000433"/>
    <w:multiLevelType w:val="multilevel"/>
    <w:tmpl w:val="000008B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0" w15:restartNumberingAfterBreak="0">
    <w:nsid w:val="00000434"/>
    <w:multiLevelType w:val="multilevel"/>
    <w:tmpl w:val="000008B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1" w15:restartNumberingAfterBreak="0">
    <w:nsid w:val="00000435"/>
    <w:multiLevelType w:val="multilevel"/>
    <w:tmpl w:val="000008B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2" w15:restartNumberingAfterBreak="0">
    <w:nsid w:val="00000436"/>
    <w:multiLevelType w:val="multilevel"/>
    <w:tmpl w:val="000008B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3" w15:restartNumberingAfterBreak="0">
    <w:nsid w:val="00000437"/>
    <w:multiLevelType w:val="multilevel"/>
    <w:tmpl w:val="000008B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4" w15:restartNumberingAfterBreak="0">
    <w:nsid w:val="00000438"/>
    <w:multiLevelType w:val="multilevel"/>
    <w:tmpl w:val="000008B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5" w15:restartNumberingAfterBreak="0">
    <w:nsid w:val="00000439"/>
    <w:multiLevelType w:val="multilevel"/>
    <w:tmpl w:val="000008B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6" w15:restartNumberingAfterBreak="0">
    <w:nsid w:val="0000043A"/>
    <w:multiLevelType w:val="multilevel"/>
    <w:tmpl w:val="000008B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7" w15:restartNumberingAfterBreak="0">
    <w:nsid w:val="0000043B"/>
    <w:multiLevelType w:val="multilevel"/>
    <w:tmpl w:val="000008B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8" w15:restartNumberingAfterBreak="0">
    <w:nsid w:val="0000043C"/>
    <w:multiLevelType w:val="multilevel"/>
    <w:tmpl w:val="000008B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59" w15:restartNumberingAfterBreak="0">
    <w:nsid w:val="0000043D"/>
    <w:multiLevelType w:val="multilevel"/>
    <w:tmpl w:val="000008C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60" w15:restartNumberingAfterBreak="0">
    <w:nsid w:val="0000043E"/>
    <w:multiLevelType w:val="multilevel"/>
    <w:tmpl w:val="000008C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1" w15:restartNumberingAfterBreak="0">
    <w:nsid w:val="0000043F"/>
    <w:multiLevelType w:val="multilevel"/>
    <w:tmpl w:val="000008C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2" w15:restartNumberingAfterBreak="0">
    <w:nsid w:val="00000440"/>
    <w:multiLevelType w:val="multilevel"/>
    <w:tmpl w:val="000008C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3" w15:restartNumberingAfterBreak="0">
    <w:nsid w:val="00000441"/>
    <w:multiLevelType w:val="multilevel"/>
    <w:tmpl w:val="000008C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4" w15:restartNumberingAfterBreak="0">
    <w:nsid w:val="00000442"/>
    <w:multiLevelType w:val="multilevel"/>
    <w:tmpl w:val="000008C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5" w15:restartNumberingAfterBreak="0">
    <w:nsid w:val="00000443"/>
    <w:multiLevelType w:val="multilevel"/>
    <w:tmpl w:val="000008C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6" w15:restartNumberingAfterBreak="0">
    <w:nsid w:val="00000444"/>
    <w:multiLevelType w:val="multilevel"/>
    <w:tmpl w:val="000008C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7" w15:restartNumberingAfterBreak="0">
    <w:nsid w:val="00000445"/>
    <w:multiLevelType w:val="multilevel"/>
    <w:tmpl w:val="000008C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8" w15:restartNumberingAfterBreak="0">
    <w:nsid w:val="00000446"/>
    <w:multiLevelType w:val="multilevel"/>
    <w:tmpl w:val="000008C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9" w15:restartNumberingAfterBreak="0">
    <w:nsid w:val="00000447"/>
    <w:multiLevelType w:val="multilevel"/>
    <w:tmpl w:val="000008C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0" w15:restartNumberingAfterBreak="0">
    <w:nsid w:val="00000448"/>
    <w:multiLevelType w:val="multilevel"/>
    <w:tmpl w:val="000008C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1" w15:restartNumberingAfterBreak="0">
    <w:nsid w:val="00000449"/>
    <w:multiLevelType w:val="multilevel"/>
    <w:tmpl w:val="000008C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2" w15:restartNumberingAfterBreak="0">
    <w:nsid w:val="0000044A"/>
    <w:multiLevelType w:val="multilevel"/>
    <w:tmpl w:val="000008C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3" w15:restartNumberingAfterBreak="0">
    <w:nsid w:val="0000044B"/>
    <w:multiLevelType w:val="multilevel"/>
    <w:tmpl w:val="000008C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4" w15:restartNumberingAfterBreak="0">
    <w:nsid w:val="0000044C"/>
    <w:multiLevelType w:val="multilevel"/>
    <w:tmpl w:val="000008C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5" w15:restartNumberingAfterBreak="0">
    <w:nsid w:val="0000044D"/>
    <w:multiLevelType w:val="multilevel"/>
    <w:tmpl w:val="000008D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6" w15:restartNumberingAfterBreak="0">
    <w:nsid w:val="0000044E"/>
    <w:multiLevelType w:val="multilevel"/>
    <w:tmpl w:val="000008D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7" w15:restartNumberingAfterBreak="0">
    <w:nsid w:val="0000044F"/>
    <w:multiLevelType w:val="multilevel"/>
    <w:tmpl w:val="000008D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8" w15:restartNumberingAfterBreak="0">
    <w:nsid w:val="00000450"/>
    <w:multiLevelType w:val="multilevel"/>
    <w:tmpl w:val="000008D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79" w15:restartNumberingAfterBreak="0">
    <w:nsid w:val="00000451"/>
    <w:multiLevelType w:val="multilevel"/>
    <w:tmpl w:val="000008D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0" w15:restartNumberingAfterBreak="0">
    <w:nsid w:val="00000452"/>
    <w:multiLevelType w:val="multilevel"/>
    <w:tmpl w:val="000008D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1" w15:restartNumberingAfterBreak="0">
    <w:nsid w:val="00000453"/>
    <w:multiLevelType w:val="multilevel"/>
    <w:tmpl w:val="000008D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2" w15:restartNumberingAfterBreak="0">
    <w:nsid w:val="00000454"/>
    <w:multiLevelType w:val="multilevel"/>
    <w:tmpl w:val="000008D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3" w15:restartNumberingAfterBreak="0">
    <w:nsid w:val="00000455"/>
    <w:multiLevelType w:val="multilevel"/>
    <w:tmpl w:val="000008D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4" w15:restartNumberingAfterBreak="0">
    <w:nsid w:val="00000456"/>
    <w:multiLevelType w:val="multilevel"/>
    <w:tmpl w:val="000008D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5" w15:restartNumberingAfterBreak="0">
    <w:nsid w:val="00000457"/>
    <w:multiLevelType w:val="multilevel"/>
    <w:tmpl w:val="000008D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6" w15:restartNumberingAfterBreak="0">
    <w:nsid w:val="00000458"/>
    <w:multiLevelType w:val="multilevel"/>
    <w:tmpl w:val="000008D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7" w15:restartNumberingAfterBreak="0">
    <w:nsid w:val="00000459"/>
    <w:multiLevelType w:val="multilevel"/>
    <w:tmpl w:val="000008D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8" w15:restartNumberingAfterBreak="0">
    <w:nsid w:val="0000045A"/>
    <w:multiLevelType w:val="multilevel"/>
    <w:tmpl w:val="000008D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9" w15:restartNumberingAfterBreak="0">
    <w:nsid w:val="0000045B"/>
    <w:multiLevelType w:val="multilevel"/>
    <w:tmpl w:val="000008D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0" w15:restartNumberingAfterBreak="0">
    <w:nsid w:val="0000045C"/>
    <w:multiLevelType w:val="multilevel"/>
    <w:tmpl w:val="000008D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1" w15:restartNumberingAfterBreak="0">
    <w:nsid w:val="0000045D"/>
    <w:multiLevelType w:val="multilevel"/>
    <w:tmpl w:val="000008E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2" w15:restartNumberingAfterBreak="0">
    <w:nsid w:val="0000045E"/>
    <w:multiLevelType w:val="multilevel"/>
    <w:tmpl w:val="000008E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3" w15:restartNumberingAfterBreak="0">
    <w:nsid w:val="0000045F"/>
    <w:multiLevelType w:val="multilevel"/>
    <w:tmpl w:val="000008E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4" w15:restartNumberingAfterBreak="0">
    <w:nsid w:val="00000460"/>
    <w:multiLevelType w:val="multilevel"/>
    <w:tmpl w:val="000008E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5" w15:restartNumberingAfterBreak="0">
    <w:nsid w:val="00000461"/>
    <w:multiLevelType w:val="multilevel"/>
    <w:tmpl w:val="000008E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6" w15:restartNumberingAfterBreak="0">
    <w:nsid w:val="00000462"/>
    <w:multiLevelType w:val="multilevel"/>
    <w:tmpl w:val="000008E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7" w15:restartNumberingAfterBreak="0">
    <w:nsid w:val="00000463"/>
    <w:multiLevelType w:val="multilevel"/>
    <w:tmpl w:val="000008E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8" w15:restartNumberingAfterBreak="0">
    <w:nsid w:val="00000464"/>
    <w:multiLevelType w:val="multilevel"/>
    <w:tmpl w:val="000008E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9" w15:restartNumberingAfterBreak="0">
    <w:nsid w:val="00000465"/>
    <w:multiLevelType w:val="multilevel"/>
    <w:tmpl w:val="000008E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0" w15:restartNumberingAfterBreak="0">
    <w:nsid w:val="00000466"/>
    <w:multiLevelType w:val="multilevel"/>
    <w:tmpl w:val="000008E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1" w15:restartNumberingAfterBreak="0">
    <w:nsid w:val="00000467"/>
    <w:multiLevelType w:val="multilevel"/>
    <w:tmpl w:val="000008E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02" w15:restartNumberingAfterBreak="0">
    <w:nsid w:val="00000468"/>
    <w:multiLevelType w:val="multilevel"/>
    <w:tmpl w:val="000008E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3" w15:restartNumberingAfterBreak="0">
    <w:nsid w:val="00000469"/>
    <w:multiLevelType w:val="multilevel"/>
    <w:tmpl w:val="000008E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4" w15:restartNumberingAfterBreak="0">
    <w:nsid w:val="0000046A"/>
    <w:multiLevelType w:val="multilevel"/>
    <w:tmpl w:val="000008E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5" w15:restartNumberingAfterBreak="0">
    <w:nsid w:val="0000046B"/>
    <w:multiLevelType w:val="multilevel"/>
    <w:tmpl w:val="000008E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9" w:hanging="288"/>
      </w:pPr>
    </w:lvl>
    <w:lvl w:ilvl="3">
      <w:numFmt w:val="bullet"/>
      <w:lvlText w:val="•"/>
      <w:lvlJc w:val="left"/>
      <w:pPr>
        <w:ind w:left="1398" w:hanging="288"/>
      </w:pPr>
    </w:lvl>
    <w:lvl w:ilvl="4">
      <w:numFmt w:val="bullet"/>
      <w:lvlText w:val="•"/>
      <w:lvlJc w:val="left"/>
      <w:pPr>
        <w:ind w:left="1747" w:hanging="288"/>
      </w:pPr>
    </w:lvl>
    <w:lvl w:ilvl="5">
      <w:numFmt w:val="bullet"/>
      <w:lvlText w:val="•"/>
      <w:lvlJc w:val="left"/>
      <w:pPr>
        <w:ind w:left="2096" w:hanging="288"/>
      </w:pPr>
    </w:lvl>
    <w:lvl w:ilvl="6">
      <w:numFmt w:val="bullet"/>
      <w:lvlText w:val="•"/>
      <w:lvlJc w:val="left"/>
      <w:pPr>
        <w:ind w:left="2445" w:hanging="288"/>
      </w:pPr>
    </w:lvl>
    <w:lvl w:ilvl="7">
      <w:numFmt w:val="bullet"/>
      <w:lvlText w:val="•"/>
      <w:lvlJc w:val="left"/>
      <w:pPr>
        <w:ind w:left="2794" w:hanging="288"/>
      </w:pPr>
    </w:lvl>
    <w:lvl w:ilvl="8">
      <w:numFmt w:val="bullet"/>
      <w:lvlText w:val="•"/>
      <w:lvlJc w:val="left"/>
      <w:pPr>
        <w:ind w:left="3143" w:hanging="288"/>
      </w:pPr>
    </w:lvl>
  </w:abstractNum>
  <w:abstractNum w:abstractNumId="106" w15:restartNumberingAfterBreak="0">
    <w:nsid w:val="0000046C"/>
    <w:multiLevelType w:val="multilevel"/>
    <w:tmpl w:val="000008EF"/>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4" w:hanging="288"/>
      </w:pPr>
    </w:lvl>
    <w:lvl w:ilvl="3">
      <w:numFmt w:val="bullet"/>
      <w:lvlText w:val="•"/>
      <w:lvlJc w:val="left"/>
      <w:pPr>
        <w:ind w:left="1391" w:hanging="288"/>
      </w:pPr>
    </w:lvl>
    <w:lvl w:ilvl="4">
      <w:numFmt w:val="bullet"/>
      <w:lvlText w:val="•"/>
      <w:lvlJc w:val="left"/>
      <w:pPr>
        <w:ind w:left="1739" w:hanging="288"/>
      </w:pPr>
    </w:lvl>
    <w:lvl w:ilvl="5">
      <w:numFmt w:val="bullet"/>
      <w:lvlText w:val="•"/>
      <w:lvlJc w:val="left"/>
      <w:pPr>
        <w:ind w:left="2086" w:hanging="288"/>
      </w:pPr>
    </w:lvl>
    <w:lvl w:ilvl="6">
      <w:numFmt w:val="bullet"/>
      <w:lvlText w:val="•"/>
      <w:lvlJc w:val="left"/>
      <w:pPr>
        <w:ind w:left="2434" w:hanging="288"/>
      </w:pPr>
    </w:lvl>
    <w:lvl w:ilvl="7">
      <w:numFmt w:val="bullet"/>
      <w:lvlText w:val="•"/>
      <w:lvlJc w:val="left"/>
      <w:pPr>
        <w:ind w:left="2781" w:hanging="288"/>
      </w:pPr>
    </w:lvl>
    <w:lvl w:ilvl="8">
      <w:numFmt w:val="bullet"/>
      <w:lvlText w:val="•"/>
      <w:lvlJc w:val="left"/>
      <w:pPr>
        <w:ind w:left="3129" w:hanging="288"/>
      </w:pPr>
    </w:lvl>
  </w:abstractNum>
  <w:abstractNum w:abstractNumId="107" w15:restartNumberingAfterBreak="0">
    <w:nsid w:val="0000046D"/>
    <w:multiLevelType w:val="multilevel"/>
    <w:tmpl w:val="000008F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8" w15:restartNumberingAfterBreak="0">
    <w:nsid w:val="0000046E"/>
    <w:multiLevelType w:val="multilevel"/>
    <w:tmpl w:val="000008F1"/>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09" w15:restartNumberingAfterBreak="0">
    <w:nsid w:val="0000046F"/>
    <w:multiLevelType w:val="multilevel"/>
    <w:tmpl w:val="000008F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10" w15:restartNumberingAfterBreak="0">
    <w:nsid w:val="00000470"/>
    <w:multiLevelType w:val="multilevel"/>
    <w:tmpl w:val="000008F3"/>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11" w15:restartNumberingAfterBreak="0">
    <w:nsid w:val="00000471"/>
    <w:multiLevelType w:val="multilevel"/>
    <w:tmpl w:val="000008F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26" w:hanging="288"/>
      </w:pPr>
    </w:lvl>
    <w:lvl w:ilvl="2">
      <w:numFmt w:val="bullet"/>
      <w:lvlText w:val="•"/>
      <w:lvlJc w:val="left"/>
      <w:pPr>
        <w:ind w:left="1101" w:hanging="288"/>
      </w:pPr>
    </w:lvl>
    <w:lvl w:ilvl="3">
      <w:numFmt w:val="bullet"/>
      <w:lvlText w:val="•"/>
      <w:lvlJc w:val="left"/>
      <w:pPr>
        <w:ind w:left="1476" w:hanging="288"/>
      </w:pPr>
    </w:lvl>
    <w:lvl w:ilvl="4">
      <w:numFmt w:val="bullet"/>
      <w:lvlText w:val="•"/>
      <w:lvlJc w:val="left"/>
      <w:pPr>
        <w:ind w:left="1851" w:hanging="288"/>
      </w:pPr>
    </w:lvl>
    <w:lvl w:ilvl="5">
      <w:numFmt w:val="bullet"/>
      <w:lvlText w:val="•"/>
      <w:lvlJc w:val="left"/>
      <w:pPr>
        <w:ind w:left="2226" w:hanging="288"/>
      </w:pPr>
    </w:lvl>
    <w:lvl w:ilvl="6">
      <w:numFmt w:val="bullet"/>
      <w:lvlText w:val="•"/>
      <w:lvlJc w:val="left"/>
      <w:pPr>
        <w:ind w:left="2600" w:hanging="288"/>
      </w:pPr>
    </w:lvl>
    <w:lvl w:ilvl="7">
      <w:numFmt w:val="bullet"/>
      <w:lvlText w:val="•"/>
      <w:lvlJc w:val="left"/>
      <w:pPr>
        <w:ind w:left="2975" w:hanging="288"/>
      </w:pPr>
    </w:lvl>
    <w:lvl w:ilvl="8">
      <w:numFmt w:val="bullet"/>
      <w:lvlText w:val="•"/>
      <w:lvlJc w:val="left"/>
      <w:pPr>
        <w:ind w:left="3350" w:hanging="288"/>
      </w:pPr>
    </w:lvl>
  </w:abstractNum>
  <w:abstractNum w:abstractNumId="112" w15:restartNumberingAfterBreak="0">
    <w:nsid w:val="00000472"/>
    <w:multiLevelType w:val="multilevel"/>
    <w:tmpl w:val="000008F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73" w:hanging="288"/>
      </w:pPr>
    </w:lvl>
    <w:lvl w:ilvl="2">
      <w:numFmt w:val="bullet"/>
      <w:lvlText w:val="•"/>
      <w:lvlJc w:val="left"/>
      <w:pPr>
        <w:ind w:left="994" w:hanging="288"/>
      </w:pPr>
    </w:lvl>
    <w:lvl w:ilvl="3">
      <w:numFmt w:val="bullet"/>
      <w:lvlText w:val="•"/>
      <w:lvlJc w:val="left"/>
      <w:pPr>
        <w:ind w:left="1316" w:hanging="288"/>
      </w:pPr>
    </w:lvl>
    <w:lvl w:ilvl="4">
      <w:numFmt w:val="bullet"/>
      <w:lvlText w:val="•"/>
      <w:lvlJc w:val="left"/>
      <w:pPr>
        <w:ind w:left="1638" w:hanging="288"/>
      </w:pPr>
    </w:lvl>
    <w:lvl w:ilvl="5">
      <w:numFmt w:val="bullet"/>
      <w:lvlText w:val="•"/>
      <w:lvlJc w:val="left"/>
      <w:pPr>
        <w:ind w:left="1959" w:hanging="288"/>
      </w:pPr>
    </w:lvl>
    <w:lvl w:ilvl="6">
      <w:numFmt w:val="bullet"/>
      <w:lvlText w:val="•"/>
      <w:lvlJc w:val="left"/>
      <w:pPr>
        <w:ind w:left="2281" w:hanging="288"/>
      </w:pPr>
    </w:lvl>
    <w:lvl w:ilvl="7">
      <w:numFmt w:val="bullet"/>
      <w:lvlText w:val="•"/>
      <w:lvlJc w:val="left"/>
      <w:pPr>
        <w:ind w:left="2602" w:hanging="288"/>
      </w:pPr>
    </w:lvl>
    <w:lvl w:ilvl="8">
      <w:numFmt w:val="bullet"/>
      <w:lvlText w:val="•"/>
      <w:lvlJc w:val="left"/>
      <w:pPr>
        <w:ind w:left="2924" w:hanging="288"/>
      </w:pPr>
    </w:lvl>
  </w:abstractNum>
  <w:abstractNum w:abstractNumId="113" w15:restartNumberingAfterBreak="0">
    <w:nsid w:val="00000473"/>
    <w:multiLevelType w:val="multilevel"/>
    <w:tmpl w:val="000008F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4" w15:restartNumberingAfterBreak="0">
    <w:nsid w:val="00000474"/>
    <w:multiLevelType w:val="multilevel"/>
    <w:tmpl w:val="000008F7"/>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5" w15:restartNumberingAfterBreak="0">
    <w:nsid w:val="00000475"/>
    <w:multiLevelType w:val="multilevel"/>
    <w:tmpl w:val="000008F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6" w15:restartNumberingAfterBreak="0">
    <w:nsid w:val="00000476"/>
    <w:multiLevelType w:val="multilevel"/>
    <w:tmpl w:val="000008F9"/>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7" w15:restartNumberingAfterBreak="0">
    <w:nsid w:val="00000477"/>
    <w:multiLevelType w:val="multilevel"/>
    <w:tmpl w:val="000008F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8" w15:restartNumberingAfterBreak="0">
    <w:nsid w:val="00000478"/>
    <w:multiLevelType w:val="multilevel"/>
    <w:tmpl w:val="000008F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9" w15:restartNumberingAfterBreak="0">
    <w:nsid w:val="00000479"/>
    <w:multiLevelType w:val="multilevel"/>
    <w:tmpl w:val="000008F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20" w15:restartNumberingAfterBreak="0">
    <w:nsid w:val="02120B55"/>
    <w:multiLevelType w:val="hybridMultilevel"/>
    <w:tmpl w:val="BD027A10"/>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D6650FE">
      <w:start w:val="1"/>
      <w:numFmt w:val="lowerRoman"/>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1" w15:restartNumberingAfterBreak="0">
    <w:nsid w:val="039359E1"/>
    <w:multiLevelType w:val="hybridMultilevel"/>
    <w:tmpl w:val="86E808B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2" w15:restartNumberingAfterBreak="0">
    <w:nsid w:val="06661F74"/>
    <w:multiLevelType w:val="hybridMultilevel"/>
    <w:tmpl w:val="16609E46"/>
    <w:lvl w:ilvl="0" w:tplc="46D24CDA">
      <w:start w:val="4"/>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3" w15:restartNumberingAfterBreak="0">
    <w:nsid w:val="0A56411B"/>
    <w:multiLevelType w:val="hybridMultilevel"/>
    <w:tmpl w:val="B0C2782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4" w15:restartNumberingAfterBreak="0">
    <w:nsid w:val="0B5D24B8"/>
    <w:multiLevelType w:val="hybridMultilevel"/>
    <w:tmpl w:val="CB260D2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5" w15:restartNumberingAfterBreak="0">
    <w:nsid w:val="1433104E"/>
    <w:multiLevelType w:val="hybridMultilevel"/>
    <w:tmpl w:val="6BC8511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6" w15:restartNumberingAfterBreak="0">
    <w:nsid w:val="17095E51"/>
    <w:multiLevelType w:val="hybridMultilevel"/>
    <w:tmpl w:val="3F90EE8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7" w15:restartNumberingAfterBreak="0">
    <w:nsid w:val="176375ED"/>
    <w:multiLevelType w:val="hybridMultilevel"/>
    <w:tmpl w:val="9DE047B0"/>
    <w:lvl w:ilvl="0" w:tplc="B1382B7C">
      <w:start w:val="1"/>
      <w:numFmt w:val="bullet"/>
      <w:lvlText w:val=""/>
      <w:lvlJc w:val="left"/>
      <w:pPr>
        <w:tabs>
          <w:tab w:val="num" w:pos="1008"/>
        </w:tabs>
        <w:ind w:left="1008" w:hanging="144"/>
      </w:pPr>
      <w:rPr>
        <w:rFonts w:ascii="Wingdings" w:eastAsia="Times New Roman" w:hAnsi="Wingdings"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8" w15:restartNumberingAfterBreak="0">
    <w:nsid w:val="17926E18"/>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9" w15:restartNumberingAfterBreak="0">
    <w:nsid w:val="1872728F"/>
    <w:multiLevelType w:val="hybridMultilevel"/>
    <w:tmpl w:val="444C9B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0" w15:restartNumberingAfterBreak="0">
    <w:nsid w:val="1D8E11ED"/>
    <w:multiLevelType w:val="hybridMultilevel"/>
    <w:tmpl w:val="BC8E3A2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1" w15:restartNumberingAfterBreak="0">
    <w:nsid w:val="23E83E95"/>
    <w:multiLevelType w:val="hybridMultilevel"/>
    <w:tmpl w:val="C952C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5C412F9"/>
    <w:multiLevelType w:val="hybridMultilevel"/>
    <w:tmpl w:val="2A64AF40"/>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3" w15:restartNumberingAfterBreak="0">
    <w:nsid w:val="26DB66C4"/>
    <w:multiLevelType w:val="hybridMultilevel"/>
    <w:tmpl w:val="51D01AD2"/>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05">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4" w15:restartNumberingAfterBreak="0">
    <w:nsid w:val="2DB53659"/>
    <w:multiLevelType w:val="hybridMultilevel"/>
    <w:tmpl w:val="0C187518"/>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5" w15:restartNumberingAfterBreak="0">
    <w:nsid w:val="2EBB6BDF"/>
    <w:multiLevelType w:val="hybridMultilevel"/>
    <w:tmpl w:val="54C8F3B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6" w15:restartNumberingAfterBreak="0">
    <w:nsid w:val="311F4155"/>
    <w:multiLevelType w:val="hybridMultilevel"/>
    <w:tmpl w:val="4C48BE54"/>
    <w:lvl w:ilvl="0" w:tplc="305A7906">
      <w:start w:val="22"/>
      <w:numFmt w:val="decimal"/>
      <w:lvlText w:val="%1."/>
      <w:lvlJc w:val="left"/>
      <w:pPr>
        <w:ind w:left="64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31693780"/>
    <w:multiLevelType w:val="hybridMultilevel"/>
    <w:tmpl w:val="0DFCCA6C"/>
    <w:lvl w:ilvl="0" w:tplc="DE609622">
      <w:start w:val="75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32FB7BE8"/>
    <w:multiLevelType w:val="hybridMultilevel"/>
    <w:tmpl w:val="8BCCB06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9" w15:restartNumberingAfterBreak="0">
    <w:nsid w:val="33F15708"/>
    <w:multiLevelType w:val="hybridMultilevel"/>
    <w:tmpl w:val="CA6E747C"/>
    <w:lvl w:ilvl="0" w:tplc="BFEC31A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0" w15:restartNumberingAfterBreak="0">
    <w:nsid w:val="35BD4555"/>
    <w:multiLevelType w:val="hybridMultilevel"/>
    <w:tmpl w:val="2D58FDA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1" w15:restartNumberingAfterBreak="0">
    <w:nsid w:val="370A3C01"/>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42" w15:restartNumberingAfterBreak="0">
    <w:nsid w:val="3A0E76DB"/>
    <w:multiLevelType w:val="hybridMultilevel"/>
    <w:tmpl w:val="1298BB6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3" w15:restartNumberingAfterBreak="0">
    <w:nsid w:val="3FA54C80"/>
    <w:multiLevelType w:val="hybridMultilevel"/>
    <w:tmpl w:val="1F28991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4" w15:restartNumberingAfterBreak="0">
    <w:nsid w:val="41B4575B"/>
    <w:multiLevelType w:val="hybridMultilevel"/>
    <w:tmpl w:val="286C0F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5" w15:restartNumberingAfterBreak="0">
    <w:nsid w:val="4716555E"/>
    <w:multiLevelType w:val="hybridMultilevel"/>
    <w:tmpl w:val="64AEDFC0"/>
    <w:lvl w:ilvl="0" w:tplc="8D9C382E">
      <w:start w:val="1"/>
      <w:numFmt w:val="decimal"/>
      <w:lvlText w:val="%1."/>
      <w:lvlJc w:val="left"/>
      <w:pPr>
        <w:ind w:left="142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4AB83845"/>
    <w:multiLevelType w:val="hybridMultilevel"/>
    <w:tmpl w:val="391C4C4A"/>
    <w:lvl w:ilvl="0" w:tplc="BB36BFBC">
      <w:start w:val="1"/>
      <w:numFmt w:val="bullet"/>
      <w:lvlRestart w:val="0"/>
      <w:lvlText w:val=""/>
      <w:lvlJc w:val="left"/>
      <w:pPr>
        <w:tabs>
          <w:tab w:val="num" w:pos="432"/>
        </w:tabs>
        <w:ind w:left="432" w:hanging="43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C094A5F"/>
    <w:multiLevelType w:val="hybridMultilevel"/>
    <w:tmpl w:val="C840BCC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8" w15:restartNumberingAfterBreak="0">
    <w:nsid w:val="51F26707"/>
    <w:multiLevelType w:val="hybridMultilevel"/>
    <w:tmpl w:val="9312AB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9" w15:restartNumberingAfterBreak="0">
    <w:nsid w:val="558920E3"/>
    <w:multiLevelType w:val="hybridMultilevel"/>
    <w:tmpl w:val="9978F7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0" w15:restartNumberingAfterBreak="0">
    <w:nsid w:val="55A3044B"/>
    <w:multiLevelType w:val="hybridMultilevel"/>
    <w:tmpl w:val="B55AB17E"/>
    <w:lvl w:ilvl="0" w:tplc="B1382B7C">
      <w:start w:val="1"/>
      <w:numFmt w:val="bullet"/>
      <w:lvlText w:val=""/>
      <w:lvlJc w:val="left"/>
      <w:pPr>
        <w:tabs>
          <w:tab w:val="num" w:pos="720"/>
        </w:tabs>
        <w:ind w:left="720" w:hanging="144"/>
      </w:pPr>
      <w:rPr>
        <w:rFonts w:ascii="Wingdings" w:eastAsia="Times New Roman"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2" w15:restartNumberingAfterBreak="0">
    <w:nsid w:val="58D0626A"/>
    <w:multiLevelType w:val="hybridMultilevel"/>
    <w:tmpl w:val="AA2E575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3" w15:restartNumberingAfterBreak="0">
    <w:nsid w:val="590D1D61"/>
    <w:multiLevelType w:val="hybridMultilevel"/>
    <w:tmpl w:val="7F823F7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4" w15:restartNumberingAfterBreak="0">
    <w:nsid w:val="594D3A66"/>
    <w:multiLevelType w:val="hybridMultilevel"/>
    <w:tmpl w:val="3A007D1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5" w15:restartNumberingAfterBreak="0">
    <w:nsid w:val="5AE07DE5"/>
    <w:multiLevelType w:val="hybridMultilevel"/>
    <w:tmpl w:val="211A57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6" w15:restartNumberingAfterBreak="0">
    <w:nsid w:val="5CAE5563"/>
    <w:multiLevelType w:val="hybridMultilevel"/>
    <w:tmpl w:val="E86629B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7" w15:restartNumberingAfterBreak="0">
    <w:nsid w:val="5F0C2C51"/>
    <w:multiLevelType w:val="hybridMultilevel"/>
    <w:tmpl w:val="9C7CB8C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8" w15:restartNumberingAfterBreak="0">
    <w:nsid w:val="606D06C7"/>
    <w:multiLevelType w:val="hybridMultilevel"/>
    <w:tmpl w:val="5BAEB19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9" w15:restartNumberingAfterBreak="0">
    <w:nsid w:val="61401594"/>
    <w:multiLevelType w:val="hybridMultilevel"/>
    <w:tmpl w:val="FB18932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0" w15:restartNumberingAfterBreak="0">
    <w:nsid w:val="627D16DB"/>
    <w:multiLevelType w:val="hybridMultilevel"/>
    <w:tmpl w:val="2162234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1" w15:restartNumberingAfterBreak="0">
    <w:nsid w:val="6402711B"/>
    <w:multiLevelType w:val="hybridMultilevel"/>
    <w:tmpl w:val="B7908AB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2" w15:restartNumberingAfterBreak="0">
    <w:nsid w:val="67876E73"/>
    <w:multiLevelType w:val="hybridMultilevel"/>
    <w:tmpl w:val="A992B0A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3" w15:restartNumberingAfterBreak="0">
    <w:nsid w:val="6B6A05D3"/>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4" w15:restartNumberingAfterBreak="0">
    <w:nsid w:val="6D6037C9"/>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5" w15:restartNumberingAfterBreak="0">
    <w:nsid w:val="72B9731D"/>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6" w15:restartNumberingAfterBreak="0">
    <w:nsid w:val="74745063"/>
    <w:multiLevelType w:val="hybridMultilevel"/>
    <w:tmpl w:val="3BCA346A"/>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80A0017">
      <w:start w:val="1"/>
      <w:numFmt w:val="lowerLetter"/>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7" w15:restartNumberingAfterBreak="0">
    <w:nsid w:val="765E49A9"/>
    <w:multiLevelType w:val="hybridMultilevel"/>
    <w:tmpl w:val="3526642A"/>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8" w15:restartNumberingAfterBreak="0">
    <w:nsid w:val="79132042"/>
    <w:multiLevelType w:val="hybridMultilevel"/>
    <w:tmpl w:val="C6008D44"/>
    <w:lvl w:ilvl="0" w:tplc="BD62D92C">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9" w15:restartNumberingAfterBreak="0">
    <w:nsid w:val="7AC473C5"/>
    <w:multiLevelType w:val="hybridMultilevel"/>
    <w:tmpl w:val="1646DF4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50"/>
  </w:num>
  <w:num w:numId="2">
    <w:abstractNumId w:val="127"/>
  </w:num>
  <w:num w:numId="3">
    <w:abstractNumId w:val="129"/>
  </w:num>
  <w:num w:numId="4">
    <w:abstractNumId w:val="138"/>
  </w:num>
  <w:num w:numId="5">
    <w:abstractNumId w:val="169"/>
  </w:num>
  <w:num w:numId="6">
    <w:abstractNumId w:val="140"/>
  </w:num>
  <w:num w:numId="7">
    <w:abstractNumId w:val="144"/>
  </w:num>
  <w:num w:numId="8">
    <w:abstractNumId w:val="121"/>
  </w:num>
  <w:num w:numId="9">
    <w:abstractNumId w:val="156"/>
  </w:num>
  <w:num w:numId="10">
    <w:abstractNumId w:val="157"/>
  </w:num>
  <w:num w:numId="11">
    <w:abstractNumId w:val="142"/>
  </w:num>
  <w:num w:numId="12">
    <w:abstractNumId w:val="149"/>
  </w:num>
  <w:num w:numId="13">
    <w:abstractNumId w:val="147"/>
  </w:num>
  <w:num w:numId="14">
    <w:abstractNumId w:val="162"/>
  </w:num>
  <w:num w:numId="15">
    <w:abstractNumId w:val="155"/>
  </w:num>
  <w:num w:numId="16">
    <w:abstractNumId w:val="148"/>
  </w:num>
  <w:num w:numId="17">
    <w:abstractNumId w:val="159"/>
  </w:num>
  <w:num w:numId="18">
    <w:abstractNumId w:val="130"/>
  </w:num>
  <w:num w:numId="19">
    <w:abstractNumId w:val="143"/>
  </w:num>
  <w:num w:numId="20">
    <w:abstractNumId w:val="152"/>
  </w:num>
  <w:num w:numId="21">
    <w:abstractNumId w:val="160"/>
  </w:num>
  <w:num w:numId="22">
    <w:abstractNumId w:val="135"/>
  </w:num>
  <w:num w:numId="23">
    <w:abstractNumId w:val="123"/>
  </w:num>
  <w:num w:numId="24">
    <w:abstractNumId w:val="126"/>
  </w:num>
  <w:num w:numId="25">
    <w:abstractNumId w:val="124"/>
  </w:num>
  <w:num w:numId="26">
    <w:abstractNumId w:val="161"/>
  </w:num>
  <w:num w:numId="27">
    <w:abstractNumId w:val="146"/>
  </w:num>
  <w:num w:numId="28">
    <w:abstractNumId w:val="139"/>
  </w:num>
  <w:num w:numId="29">
    <w:abstractNumId w:val="153"/>
  </w:num>
  <w:num w:numId="30">
    <w:abstractNumId w:val="133"/>
  </w:num>
  <w:num w:numId="31">
    <w:abstractNumId w:val="164"/>
  </w:num>
  <w:num w:numId="32">
    <w:abstractNumId w:val="168"/>
  </w:num>
  <w:num w:numId="33">
    <w:abstractNumId w:val="158"/>
  </w:num>
  <w:num w:numId="34">
    <w:abstractNumId w:val="167"/>
  </w:num>
  <w:num w:numId="35">
    <w:abstractNumId w:val="132"/>
  </w:num>
  <w:num w:numId="36">
    <w:abstractNumId w:val="134"/>
  </w:num>
  <w:num w:numId="37">
    <w:abstractNumId w:val="120"/>
  </w:num>
  <w:num w:numId="38">
    <w:abstractNumId w:val="166"/>
  </w:num>
  <w:num w:numId="39">
    <w:abstractNumId w:val="122"/>
  </w:num>
  <w:num w:numId="40">
    <w:abstractNumId w:val="119"/>
  </w:num>
  <w:num w:numId="41">
    <w:abstractNumId w:val="118"/>
  </w:num>
  <w:num w:numId="42">
    <w:abstractNumId w:val="117"/>
  </w:num>
  <w:num w:numId="43">
    <w:abstractNumId w:val="116"/>
  </w:num>
  <w:num w:numId="44">
    <w:abstractNumId w:val="115"/>
  </w:num>
  <w:num w:numId="45">
    <w:abstractNumId w:val="114"/>
  </w:num>
  <w:num w:numId="46">
    <w:abstractNumId w:val="113"/>
  </w:num>
  <w:num w:numId="47">
    <w:abstractNumId w:val="112"/>
  </w:num>
  <w:num w:numId="48">
    <w:abstractNumId w:val="111"/>
  </w:num>
  <w:num w:numId="49">
    <w:abstractNumId w:val="110"/>
  </w:num>
  <w:num w:numId="50">
    <w:abstractNumId w:val="109"/>
  </w:num>
  <w:num w:numId="51">
    <w:abstractNumId w:val="108"/>
  </w:num>
  <w:num w:numId="52">
    <w:abstractNumId w:val="107"/>
  </w:num>
  <w:num w:numId="53">
    <w:abstractNumId w:val="106"/>
  </w:num>
  <w:num w:numId="54">
    <w:abstractNumId w:val="105"/>
  </w:num>
  <w:num w:numId="55">
    <w:abstractNumId w:val="104"/>
  </w:num>
  <w:num w:numId="56">
    <w:abstractNumId w:val="103"/>
  </w:num>
  <w:num w:numId="57">
    <w:abstractNumId w:val="102"/>
  </w:num>
  <w:num w:numId="58">
    <w:abstractNumId w:val="101"/>
  </w:num>
  <w:num w:numId="59">
    <w:abstractNumId w:val="100"/>
  </w:num>
  <w:num w:numId="60">
    <w:abstractNumId w:val="99"/>
  </w:num>
  <w:num w:numId="61">
    <w:abstractNumId w:val="98"/>
  </w:num>
  <w:num w:numId="62">
    <w:abstractNumId w:val="97"/>
  </w:num>
  <w:num w:numId="63">
    <w:abstractNumId w:val="96"/>
  </w:num>
  <w:num w:numId="64">
    <w:abstractNumId w:val="95"/>
  </w:num>
  <w:num w:numId="65">
    <w:abstractNumId w:val="94"/>
  </w:num>
  <w:num w:numId="66">
    <w:abstractNumId w:val="93"/>
  </w:num>
  <w:num w:numId="67">
    <w:abstractNumId w:val="92"/>
  </w:num>
  <w:num w:numId="68">
    <w:abstractNumId w:val="91"/>
  </w:num>
  <w:num w:numId="69">
    <w:abstractNumId w:val="90"/>
  </w:num>
  <w:num w:numId="70">
    <w:abstractNumId w:val="89"/>
  </w:num>
  <w:num w:numId="71">
    <w:abstractNumId w:val="88"/>
  </w:num>
  <w:num w:numId="72">
    <w:abstractNumId w:val="87"/>
  </w:num>
  <w:num w:numId="73">
    <w:abstractNumId w:val="86"/>
  </w:num>
  <w:num w:numId="74">
    <w:abstractNumId w:val="85"/>
  </w:num>
  <w:num w:numId="75">
    <w:abstractNumId w:val="84"/>
  </w:num>
  <w:num w:numId="76">
    <w:abstractNumId w:val="83"/>
  </w:num>
  <w:num w:numId="77">
    <w:abstractNumId w:val="82"/>
  </w:num>
  <w:num w:numId="78">
    <w:abstractNumId w:val="81"/>
  </w:num>
  <w:num w:numId="79">
    <w:abstractNumId w:val="80"/>
  </w:num>
  <w:num w:numId="80">
    <w:abstractNumId w:val="79"/>
  </w:num>
  <w:num w:numId="81">
    <w:abstractNumId w:val="78"/>
  </w:num>
  <w:num w:numId="82">
    <w:abstractNumId w:val="77"/>
  </w:num>
  <w:num w:numId="83">
    <w:abstractNumId w:val="76"/>
  </w:num>
  <w:num w:numId="84">
    <w:abstractNumId w:val="75"/>
  </w:num>
  <w:num w:numId="85">
    <w:abstractNumId w:val="74"/>
  </w:num>
  <w:num w:numId="86">
    <w:abstractNumId w:val="73"/>
  </w:num>
  <w:num w:numId="87">
    <w:abstractNumId w:val="72"/>
  </w:num>
  <w:num w:numId="88">
    <w:abstractNumId w:val="71"/>
  </w:num>
  <w:num w:numId="89">
    <w:abstractNumId w:val="70"/>
  </w:num>
  <w:num w:numId="90">
    <w:abstractNumId w:val="69"/>
  </w:num>
  <w:num w:numId="91">
    <w:abstractNumId w:val="68"/>
  </w:num>
  <w:num w:numId="92">
    <w:abstractNumId w:val="67"/>
  </w:num>
  <w:num w:numId="93">
    <w:abstractNumId w:val="66"/>
  </w:num>
  <w:num w:numId="94">
    <w:abstractNumId w:val="65"/>
  </w:num>
  <w:num w:numId="95">
    <w:abstractNumId w:val="64"/>
  </w:num>
  <w:num w:numId="96">
    <w:abstractNumId w:val="63"/>
  </w:num>
  <w:num w:numId="97">
    <w:abstractNumId w:val="62"/>
  </w:num>
  <w:num w:numId="98">
    <w:abstractNumId w:val="61"/>
  </w:num>
  <w:num w:numId="99">
    <w:abstractNumId w:val="60"/>
  </w:num>
  <w:num w:numId="100">
    <w:abstractNumId w:val="59"/>
  </w:num>
  <w:num w:numId="101">
    <w:abstractNumId w:val="58"/>
  </w:num>
  <w:num w:numId="102">
    <w:abstractNumId w:val="57"/>
  </w:num>
  <w:num w:numId="103">
    <w:abstractNumId w:val="56"/>
  </w:num>
  <w:num w:numId="104">
    <w:abstractNumId w:val="55"/>
  </w:num>
  <w:num w:numId="105">
    <w:abstractNumId w:val="54"/>
  </w:num>
  <w:num w:numId="106">
    <w:abstractNumId w:val="53"/>
  </w:num>
  <w:num w:numId="107">
    <w:abstractNumId w:val="52"/>
  </w:num>
  <w:num w:numId="108">
    <w:abstractNumId w:val="51"/>
  </w:num>
  <w:num w:numId="109">
    <w:abstractNumId w:val="50"/>
  </w:num>
  <w:num w:numId="110">
    <w:abstractNumId w:val="49"/>
  </w:num>
  <w:num w:numId="111">
    <w:abstractNumId w:val="48"/>
  </w:num>
  <w:num w:numId="112">
    <w:abstractNumId w:val="47"/>
  </w:num>
  <w:num w:numId="113">
    <w:abstractNumId w:val="46"/>
  </w:num>
  <w:num w:numId="114">
    <w:abstractNumId w:val="45"/>
  </w:num>
  <w:num w:numId="115">
    <w:abstractNumId w:val="44"/>
  </w:num>
  <w:num w:numId="116">
    <w:abstractNumId w:val="43"/>
  </w:num>
  <w:num w:numId="117">
    <w:abstractNumId w:val="42"/>
  </w:num>
  <w:num w:numId="118">
    <w:abstractNumId w:val="41"/>
  </w:num>
  <w:num w:numId="119">
    <w:abstractNumId w:val="40"/>
  </w:num>
  <w:num w:numId="120">
    <w:abstractNumId w:val="39"/>
  </w:num>
  <w:num w:numId="121">
    <w:abstractNumId w:val="38"/>
  </w:num>
  <w:num w:numId="122">
    <w:abstractNumId w:val="37"/>
  </w:num>
  <w:num w:numId="123">
    <w:abstractNumId w:val="36"/>
  </w:num>
  <w:num w:numId="124">
    <w:abstractNumId w:val="35"/>
  </w:num>
  <w:num w:numId="125">
    <w:abstractNumId w:val="34"/>
  </w:num>
  <w:num w:numId="126">
    <w:abstractNumId w:val="33"/>
  </w:num>
  <w:num w:numId="127">
    <w:abstractNumId w:val="32"/>
  </w:num>
  <w:num w:numId="128">
    <w:abstractNumId w:val="31"/>
  </w:num>
  <w:num w:numId="129">
    <w:abstractNumId w:val="30"/>
  </w:num>
  <w:num w:numId="130">
    <w:abstractNumId w:val="29"/>
  </w:num>
  <w:num w:numId="131">
    <w:abstractNumId w:val="28"/>
  </w:num>
  <w:num w:numId="132">
    <w:abstractNumId w:val="27"/>
  </w:num>
  <w:num w:numId="133">
    <w:abstractNumId w:val="26"/>
  </w:num>
  <w:num w:numId="134">
    <w:abstractNumId w:val="25"/>
  </w:num>
  <w:num w:numId="135">
    <w:abstractNumId w:val="24"/>
  </w:num>
  <w:num w:numId="136">
    <w:abstractNumId w:val="23"/>
  </w:num>
  <w:num w:numId="137">
    <w:abstractNumId w:val="22"/>
  </w:num>
  <w:num w:numId="138">
    <w:abstractNumId w:val="21"/>
  </w:num>
  <w:num w:numId="139">
    <w:abstractNumId w:val="20"/>
  </w:num>
  <w:num w:numId="140">
    <w:abstractNumId w:val="19"/>
  </w:num>
  <w:num w:numId="141">
    <w:abstractNumId w:val="18"/>
  </w:num>
  <w:num w:numId="142">
    <w:abstractNumId w:val="17"/>
  </w:num>
  <w:num w:numId="143">
    <w:abstractNumId w:val="16"/>
  </w:num>
  <w:num w:numId="144">
    <w:abstractNumId w:val="15"/>
  </w:num>
  <w:num w:numId="145">
    <w:abstractNumId w:val="14"/>
  </w:num>
  <w:num w:numId="146">
    <w:abstractNumId w:val="13"/>
  </w:num>
  <w:num w:numId="147">
    <w:abstractNumId w:val="12"/>
  </w:num>
  <w:num w:numId="148">
    <w:abstractNumId w:val="11"/>
  </w:num>
  <w:num w:numId="149">
    <w:abstractNumId w:val="10"/>
  </w:num>
  <w:num w:numId="150">
    <w:abstractNumId w:val="9"/>
  </w:num>
  <w:num w:numId="151">
    <w:abstractNumId w:val="7"/>
  </w:num>
  <w:num w:numId="152">
    <w:abstractNumId w:val="6"/>
  </w:num>
  <w:num w:numId="153">
    <w:abstractNumId w:val="5"/>
  </w:num>
  <w:num w:numId="154">
    <w:abstractNumId w:val="4"/>
  </w:num>
  <w:num w:numId="155">
    <w:abstractNumId w:val="3"/>
  </w:num>
  <w:num w:numId="156">
    <w:abstractNumId w:val="2"/>
  </w:num>
  <w:num w:numId="157">
    <w:abstractNumId w:val="1"/>
  </w:num>
  <w:num w:numId="158">
    <w:abstractNumId w:val="0"/>
  </w:num>
  <w:num w:numId="159">
    <w:abstractNumId w:val="163"/>
  </w:num>
  <w:num w:numId="160">
    <w:abstractNumId w:val="136"/>
  </w:num>
  <w:num w:numId="161">
    <w:abstractNumId w:val="128"/>
  </w:num>
  <w:num w:numId="162">
    <w:abstractNumId w:val="165"/>
  </w:num>
  <w:num w:numId="163">
    <w:abstractNumId w:val="141"/>
  </w:num>
  <w:num w:numId="164">
    <w:abstractNumId w:val="145"/>
  </w:num>
  <w:num w:numId="165">
    <w:abstractNumId w:val="154"/>
  </w:num>
  <w:num w:numId="166">
    <w:abstractNumId w:val="151"/>
  </w:num>
  <w:num w:numId="167">
    <w:abstractNumId w:val="125"/>
  </w:num>
  <w:num w:numId="168">
    <w:abstractNumId w:val="8"/>
  </w:num>
  <w:num w:numId="169">
    <w:abstractNumId w:val="137"/>
  </w:num>
  <w:num w:numId="170">
    <w:abstractNumId w:val="13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17"/>
    <w:rsid w:val="000018B3"/>
    <w:rsid w:val="00001E67"/>
    <w:rsid w:val="00003FDA"/>
    <w:rsid w:val="00004A5E"/>
    <w:rsid w:val="000055A7"/>
    <w:rsid w:val="00006B0C"/>
    <w:rsid w:val="00010668"/>
    <w:rsid w:val="0001228C"/>
    <w:rsid w:val="000122E5"/>
    <w:rsid w:val="0001443E"/>
    <w:rsid w:val="00014789"/>
    <w:rsid w:val="00014B40"/>
    <w:rsid w:val="00014DEC"/>
    <w:rsid w:val="00017AA5"/>
    <w:rsid w:val="0002020A"/>
    <w:rsid w:val="0002266B"/>
    <w:rsid w:val="000265DD"/>
    <w:rsid w:val="00026794"/>
    <w:rsid w:val="00026E42"/>
    <w:rsid w:val="0002728C"/>
    <w:rsid w:val="00030006"/>
    <w:rsid w:val="000307EE"/>
    <w:rsid w:val="00030D9F"/>
    <w:rsid w:val="00034B9D"/>
    <w:rsid w:val="00037F46"/>
    <w:rsid w:val="00040B74"/>
    <w:rsid w:val="00046AFD"/>
    <w:rsid w:val="00046CFF"/>
    <w:rsid w:val="00046EA9"/>
    <w:rsid w:val="00047A15"/>
    <w:rsid w:val="000514E4"/>
    <w:rsid w:val="000517A3"/>
    <w:rsid w:val="000519F0"/>
    <w:rsid w:val="00051EBE"/>
    <w:rsid w:val="0005631F"/>
    <w:rsid w:val="00056EE1"/>
    <w:rsid w:val="000601A8"/>
    <w:rsid w:val="000606A4"/>
    <w:rsid w:val="000634ED"/>
    <w:rsid w:val="00064ECA"/>
    <w:rsid w:val="00064ED3"/>
    <w:rsid w:val="000676B9"/>
    <w:rsid w:val="000711AE"/>
    <w:rsid w:val="00073983"/>
    <w:rsid w:val="00081456"/>
    <w:rsid w:val="00081496"/>
    <w:rsid w:val="00085962"/>
    <w:rsid w:val="00085A9F"/>
    <w:rsid w:val="00085CFF"/>
    <w:rsid w:val="00085D38"/>
    <w:rsid w:val="0009062B"/>
    <w:rsid w:val="000913E8"/>
    <w:rsid w:val="00093189"/>
    <w:rsid w:val="000934C4"/>
    <w:rsid w:val="00094462"/>
    <w:rsid w:val="000956C7"/>
    <w:rsid w:val="000963FD"/>
    <w:rsid w:val="000A1B29"/>
    <w:rsid w:val="000A2965"/>
    <w:rsid w:val="000A4662"/>
    <w:rsid w:val="000A4CC7"/>
    <w:rsid w:val="000A564B"/>
    <w:rsid w:val="000B05CD"/>
    <w:rsid w:val="000B0F13"/>
    <w:rsid w:val="000B1ED3"/>
    <w:rsid w:val="000B7322"/>
    <w:rsid w:val="000C5EA4"/>
    <w:rsid w:val="000C6227"/>
    <w:rsid w:val="000D392B"/>
    <w:rsid w:val="000D548A"/>
    <w:rsid w:val="000D7102"/>
    <w:rsid w:val="000D75C1"/>
    <w:rsid w:val="000E1C18"/>
    <w:rsid w:val="000E328A"/>
    <w:rsid w:val="000E3623"/>
    <w:rsid w:val="000E374D"/>
    <w:rsid w:val="000E37B7"/>
    <w:rsid w:val="000E482E"/>
    <w:rsid w:val="000E6823"/>
    <w:rsid w:val="000E721E"/>
    <w:rsid w:val="000F0FA3"/>
    <w:rsid w:val="000F1DA9"/>
    <w:rsid w:val="000F6345"/>
    <w:rsid w:val="000F706A"/>
    <w:rsid w:val="001007EF"/>
    <w:rsid w:val="0010166E"/>
    <w:rsid w:val="001020A6"/>
    <w:rsid w:val="0010242A"/>
    <w:rsid w:val="00102464"/>
    <w:rsid w:val="00103BF5"/>
    <w:rsid w:val="00103D82"/>
    <w:rsid w:val="00104758"/>
    <w:rsid w:val="00105166"/>
    <w:rsid w:val="00107980"/>
    <w:rsid w:val="00107A2A"/>
    <w:rsid w:val="00111093"/>
    <w:rsid w:val="00111A77"/>
    <w:rsid w:val="0011476F"/>
    <w:rsid w:val="00116AFB"/>
    <w:rsid w:val="00117687"/>
    <w:rsid w:val="00117A22"/>
    <w:rsid w:val="00117BBE"/>
    <w:rsid w:val="001203D9"/>
    <w:rsid w:val="001207B7"/>
    <w:rsid w:val="001231DB"/>
    <w:rsid w:val="00123F3C"/>
    <w:rsid w:val="00124023"/>
    <w:rsid w:val="00124694"/>
    <w:rsid w:val="00127E0B"/>
    <w:rsid w:val="001303A7"/>
    <w:rsid w:val="00130CB7"/>
    <w:rsid w:val="00132298"/>
    <w:rsid w:val="001340C4"/>
    <w:rsid w:val="001353F9"/>
    <w:rsid w:val="001377E6"/>
    <w:rsid w:val="00137C85"/>
    <w:rsid w:val="00140111"/>
    <w:rsid w:val="001404DF"/>
    <w:rsid w:val="001406D1"/>
    <w:rsid w:val="00141C08"/>
    <w:rsid w:val="00143B32"/>
    <w:rsid w:val="00155A7E"/>
    <w:rsid w:val="00160300"/>
    <w:rsid w:val="001608DB"/>
    <w:rsid w:val="00162B97"/>
    <w:rsid w:val="00170418"/>
    <w:rsid w:val="00170C32"/>
    <w:rsid w:val="0017105E"/>
    <w:rsid w:val="001710DE"/>
    <w:rsid w:val="00171244"/>
    <w:rsid w:val="001761E3"/>
    <w:rsid w:val="00176B02"/>
    <w:rsid w:val="001810AD"/>
    <w:rsid w:val="00181C84"/>
    <w:rsid w:val="00181F8A"/>
    <w:rsid w:val="00183013"/>
    <w:rsid w:val="00184861"/>
    <w:rsid w:val="00185090"/>
    <w:rsid w:val="001853DA"/>
    <w:rsid w:val="001907B2"/>
    <w:rsid w:val="00192F82"/>
    <w:rsid w:val="00193265"/>
    <w:rsid w:val="00195C8D"/>
    <w:rsid w:val="00196E3F"/>
    <w:rsid w:val="00196E64"/>
    <w:rsid w:val="001A1AA4"/>
    <w:rsid w:val="001A44FE"/>
    <w:rsid w:val="001B063E"/>
    <w:rsid w:val="001B13F5"/>
    <w:rsid w:val="001B6981"/>
    <w:rsid w:val="001C10F2"/>
    <w:rsid w:val="001C22A7"/>
    <w:rsid w:val="001C22EF"/>
    <w:rsid w:val="001C2C2A"/>
    <w:rsid w:val="001C3DB4"/>
    <w:rsid w:val="001C6EDA"/>
    <w:rsid w:val="001C709B"/>
    <w:rsid w:val="001C79C6"/>
    <w:rsid w:val="001D085C"/>
    <w:rsid w:val="001D1382"/>
    <w:rsid w:val="001D4558"/>
    <w:rsid w:val="001D6080"/>
    <w:rsid w:val="001E2658"/>
    <w:rsid w:val="001E2BB3"/>
    <w:rsid w:val="001E6C30"/>
    <w:rsid w:val="001E6CB1"/>
    <w:rsid w:val="001E7594"/>
    <w:rsid w:val="001E7812"/>
    <w:rsid w:val="001F012A"/>
    <w:rsid w:val="001F05B9"/>
    <w:rsid w:val="001F08BB"/>
    <w:rsid w:val="001F58B4"/>
    <w:rsid w:val="001F6325"/>
    <w:rsid w:val="00201CC4"/>
    <w:rsid w:val="002021FB"/>
    <w:rsid w:val="0020475E"/>
    <w:rsid w:val="002049F2"/>
    <w:rsid w:val="002071EC"/>
    <w:rsid w:val="002133D9"/>
    <w:rsid w:val="0021403B"/>
    <w:rsid w:val="0021460B"/>
    <w:rsid w:val="002151BB"/>
    <w:rsid w:val="002176CE"/>
    <w:rsid w:val="00220400"/>
    <w:rsid w:val="00220C3D"/>
    <w:rsid w:val="00221EED"/>
    <w:rsid w:val="00222015"/>
    <w:rsid w:val="0022250A"/>
    <w:rsid w:val="00224872"/>
    <w:rsid w:val="0022537E"/>
    <w:rsid w:val="00227A1E"/>
    <w:rsid w:val="00227B8C"/>
    <w:rsid w:val="002335F0"/>
    <w:rsid w:val="00235179"/>
    <w:rsid w:val="00236151"/>
    <w:rsid w:val="0023644C"/>
    <w:rsid w:val="00236562"/>
    <w:rsid w:val="00237C22"/>
    <w:rsid w:val="0024087A"/>
    <w:rsid w:val="00243DD7"/>
    <w:rsid w:val="00244DFF"/>
    <w:rsid w:val="00245737"/>
    <w:rsid w:val="0025082C"/>
    <w:rsid w:val="00254B6C"/>
    <w:rsid w:val="00255299"/>
    <w:rsid w:val="00257D08"/>
    <w:rsid w:val="0026085D"/>
    <w:rsid w:val="00261C6D"/>
    <w:rsid w:val="0026284F"/>
    <w:rsid w:val="00263F4F"/>
    <w:rsid w:val="0026569B"/>
    <w:rsid w:val="002676A0"/>
    <w:rsid w:val="002701F5"/>
    <w:rsid w:val="00270B3C"/>
    <w:rsid w:val="00271EB8"/>
    <w:rsid w:val="00273339"/>
    <w:rsid w:val="00273888"/>
    <w:rsid w:val="00273EE5"/>
    <w:rsid w:val="00273F37"/>
    <w:rsid w:val="002746E7"/>
    <w:rsid w:val="00277179"/>
    <w:rsid w:val="0027799D"/>
    <w:rsid w:val="00280D1E"/>
    <w:rsid w:val="002849C8"/>
    <w:rsid w:val="00286668"/>
    <w:rsid w:val="00287639"/>
    <w:rsid w:val="00287C4C"/>
    <w:rsid w:val="00291CA7"/>
    <w:rsid w:val="00292B89"/>
    <w:rsid w:val="00292CAE"/>
    <w:rsid w:val="00293412"/>
    <w:rsid w:val="002940B6"/>
    <w:rsid w:val="0029488D"/>
    <w:rsid w:val="00294ECC"/>
    <w:rsid w:val="00295F9B"/>
    <w:rsid w:val="00297071"/>
    <w:rsid w:val="002976A0"/>
    <w:rsid w:val="002A0129"/>
    <w:rsid w:val="002A09AF"/>
    <w:rsid w:val="002A0AFB"/>
    <w:rsid w:val="002A0F43"/>
    <w:rsid w:val="002A211C"/>
    <w:rsid w:val="002A2AE7"/>
    <w:rsid w:val="002B0176"/>
    <w:rsid w:val="002B127D"/>
    <w:rsid w:val="002B6873"/>
    <w:rsid w:val="002C12AE"/>
    <w:rsid w:val="002C20CF"/>
    <w:rsid w:val="002C28DA"/>
    <w:rsid w:val="002C3066"/>
    <w:rsid w:val="002C3644"/>
    <w:rsid w:val="002C417B"/>
    <w:rsid w:val="002D0AD4"/>
    <w:rsid w:val="002D454D"/>
    <w:rsid w:val="002D59DE"/>
    <w:rsid w:val="002D7706"/>
    <w:rsid w:val="002E0094"/>
    <w:rsid w:val="002E365C"/>
    <w:rsid w:val="002E7968"/>
    <w:rsid w:val="002F0088"/>
    <w:rsid w:val="002F1529"/>
    <w:rsid w:val="002F196E"/>
    <w:rsid w:val="002F25C9"/>
    <w:rsid w:val="002F3DE9"/>
    <w:rsid w:val="002F3E38"/>
    <w:rsid w:val="002F4492"/>
    <w:rsid w:val="002F6279"/>
    <w:rsid w:val="002F666A"/>
    <w:rsid w:val="002F6B93"/>
    <w:rsid w:val="002F76B9"/>
    <w:rsid w:val="002F7D57"/>
    <w:rsid w:val="00302FE1"/>
    <w:rsid w:val="0030321A"/>
    <w:rsid w:val="003039F8"/>
    <w:rsid w:val="00304000"/>
    <w:rsid w:val="00304DCE"/>
    <w:rsid w:val="003058C4"/>
    <w:rsid w:val="003108E8"/>
    <w:rsid w:val="003141B4"/>
    <w:rsid w:val="0031429F"/>
    <w:rsid w:val="003159BD"/>
    <w:rsid w:val="00316AFB"/>
    <w:rsid w:val="00320F81"/>
    <w:rsid w:val="003226B6"/>
    <w:rsid w:val="003227D3"/>
    <w:rsid w:val="00323864"/>
    <w:rsid w:val="00325456"/>
    <w:rsid w:val="00325C4D"/>
    <w:rsid w:val="0032782B"/>
    <w:rsid w:val="00330780"/>
    <w:rsid w:val="00334DF9"/>
    <w:rsid w:val="00335247"/>
    <w:rsid w:val="00336AE5"/>
    <w:rsid w:val="0033731D"/>
    <w:rsid w:val="00340B23"/>
    <w:rsid w:val="00340C0A"/>
    <w:rsid w:val="003415A9"/>
    <w:rsid w:val="00341717"/>
    <w:rsid w:val="00341BC0"/>
    <w:rsid w:val="0034523D"/>
    <w:rsid w:val="003455B7"/>
    <w:rsid w:val="0034568D"/>
    <w:rsid w:val="00346C4C"/>
    <w:rsid w:val="0035021B"/>
    <w:rsid w:val="00351944"/>
    <w:rsid w:val="003529E5"/>
    <w:rsid w:val="0035603C"/>
    <w:rsid w:val="00356AB0"/>
    <w:rsid w:val="00356AFE"/>
    <w:rsid w:val="00357A6B"/>
    <w:rsid w:val="0036020D"/>
    <w:rsid w:val="00360E76"/>
    <w:rsid w:val="00363124"/>
    <w:rsid w:val="00363C66"/>
    <w:rsid w:val="00363FE0"/>
    <w:rsid w:val="0036410B"/>
    <w:rsid w:val="003643F1"/>
    <w:rsid w:val="003656C6"/>
    <w:rsid w:val="00365A09"/>
    <w:rsid w:val="00366829"/>
    <w:rsid w:val="003720FD"/>
    <w:rsid w:val="00372615"/>
    <w:rsid w:val="00372DCA"/>
    <w:rsid w:val="00373DFE"/>
    <w:rsid w:val="0038023D"/>
    <w:rsid w:val="00380A7C"/>
    <w:rsid w:val="003864CF"/>
    <w:rsid w:val="00386744"/>
    <w:rsid w:val="00387D3F"/>
    <w:rsid w:val="003905C9"/>
    <w:rsid w:val="003926B9"/>
    <w:rsid w:val="00394C0F"/>
    <w:rsid w:val="003976BF"/>
    <w:rsid w:val="003A046C"/>
    <w:rsid w:val="003A3BE8"/>
    <w:rsid w:val="003A4B9D"/>
    <w:rsid w:val="003A54A3"/>
    <w:rsid w:val="003A6AC2"/>
    <w:rsid w:val="003B21B5"/>
    <w:rsid w:val="003B258B"/>
    <w:rsid w:val="003B4B67"/>
    <w:rsid w:val="003B6CE4"/>
    <w:rsid w:val="003B6DCC"/>
    <w:rsid w:val="003B6EE1"/>
    <w:rsid w:val="003B73E2"/>
    <w:rsid w:val="003B75CC"/>
    <w:rsid w:val="003C034E"/>
    <w:rsid w:val="003C3394"/>
    <w:rsid w:val="003C59D9"/>
    <w:rsid w:val="003C69BF"/>
    <w:rsid w:val="003C7D17"/>
    <w:rsid w:val="003D11C2"/>
    <w:rsid w:val="003D1885"/>
    <w:rsid w:val="003D4C15"/>
    <w:rsid w:val="003D4D48"/>
    <w:rsid w:val="003E280E"/>
    <w:rsid w:val="003E7472"/>
    <w:rsid w:val="003F38A3"/>
    <w:rsid w:val="003F3FC7"/>
    <w:rsid w:val="003F412E"/>
    <w:rsid w:val="003F485E"/>
    <w:rsid w:val="003F4E20"/>
    <w:rsid w:val="003F7824"/>
    <w:rsid w:val="004007C6"/>
    <w:rsid w:val="00402D8C"/>
    <w:rsid w:val="00404213"/>
    <w:rsid w:val="00404A1E"/>
    <w:rsid w:val="00405373"/>
    <w:rsid w:val="00410B8C"/>
    <w:rsid w:val="0041242D"/>
    <w:rsid w:val="0041271E"/>
    <w:rsid w:val="00412ED6"/>
    <w:rsid w:val="0041346D"/>
    <w:rsid w:val="004142D5"/>
    <w:rsid w:val="004170F3"/>
    <w:rsid w:val="00421858"/>
    <w:rsid w:val="004252E6"/>
    <w:rsid w:val="00425E01"/>
    <w:rsid w:val="0042779F"/>
    <w:rsid w:val="004277AD"/>
    <w:rsid w:val="00430CB7"/>
    <w:rsid w:val="00430E84"/>
    <w:rsid w:val="00430F97"/>
    <w:rsid w:val="0043136F"/>
    <w:rsid w:val="0043190D"/>
    <w:rsid w:val="00432FD8"/>
    <w:rsid w:val="00433B4D"/>
    <w:rsid w:val="004342D2"/>
    <w:rsid w:val="00434649"/>
    <w:rsid w:val="004363AE"/>
    <w:rsid w:val="00440349"/>
    <w:rsid w:val="00441B3C"/>
    <w:rsid w:val="00441E98"/>
    <w:rsid w:val="00441FDF"/>
    <w:rsid w:val="0044318F"/>
    <w:rsid w:val="00443BD9"/>
    <w:rsid w:val="004469C3"/>
    <w:rsid w:val="00446E44"/>
    <w:rsid w:val="004552A8"/>
    <w:rsid w:val="00455D8D"/>
    <w:rsid w:val="00462053"/>
    <w:rsid w:val="0046294A"/>
    <w:rsid w:val="004637BD"/>
    <w:rsid w:val="00463DDB"/>
    <w:rsid w:val="00464085"/>
    <w:rsid w:val="00464F27"/>
    <w:rsid w:val="004652D9"/>
    <w:rsid w:val="00465A1C"/>
    <w:rsid w:val="0046642B"/>
    <w:rsid w:val="004670E4"/>
    <w:rsid w:val="004713AC"/>
    <w:rsid w:val="004713AE"/>
    <w:rsid w:val="004728A4"/>
    <w:rsid w:val="00474272"/>
    <w:rsid w:val="004748ED"/>
    <w:rsid w:val="00475323"/>
    <w:rsid w:val="00475662"/>
    <w:rsid w:val="0047587F"/>
    <w:rsid w:val="00476720"/>
    <w:rsid w:val="00481ECB"/>
    <w:rsid w:val="00485AB2"/>
    <w:rsid w:val="0048610B"/>
    <w:rsid w:val="004863DC"/>
    <w:rsid w:val="00490041"/>
    <w:rsid w:val="004948B7"/>
    <w:rsid w:val="00495F79"/>
    <w:rsid w:val="004971CA"/>
    <w:rsid w:val="004977E3"/>
    <w:rsid w:val="00497B9A"/>
    <w:rsid w:val="004A0475"/>
    <w:rsid w:val="004A1FE7"/>
    <w:rsid w:val="004A27EE"/>
    <w:rsid w:val="004A5E41"/>
    <w:rsid w:val="004A60F5"/>
    <w:rsid w:val="004A7426"/>
    <w:rsid w:val="004A76E4"/>
    <w:rsid w:val="004B08B3"/>
    <w:rsid w:val="004B0B74"/>
    <w:rsid w:val="004B14B5"/>
    <w:rsid w:val="004B2184"/>
    <w:rsid w:val="004B2336"/>
    <w:rsid w:val="004B2F2C"/>
    <w:rsid w:val="004B633E"/>
    <w:rsid w:val="004B70EF"/>
    <w:rsid w:val="004B75EB"/>
    <w:rsid w:val="004C35F1"/>
    <w:rsid w:val="004C589D"/>
    <w:rsid w:val="004C5FF1"/>
    <w:rsid w:val="004C75ED"/>
    <w:rsid w:val="004C7884"/>
    <w:rsid w:val="004D03E5"/>
    <w:rsid w:val="004D04C1"/>
    <w:rsid w:val="004D0D9D"/>
    <w:rsid w:val="004D2AB1"/>
    <w:rsid w:val="004D3B98"/>
    <w:rsid w:val="004D4A72"/>
    <w:rsid w:val="004D744D"/>
    <w:rsid w:val="004E3EF4"/>
    <w:rsid w:val="004E40D9"/>
    <w:rsid w:val="004E4FDB"/>
    <w:rsid w:val="004E512D"/>
    <w:rsid w:val="004E6B1F"/>
    <w:rsid w:val="004E6D1D"/>
    <w:rsid w:val="004E778F"/>
    <w:rsid w:val="004E77FB"/>
    <w:rsid w:val="004F1792"/>
    <w:rsid w:val="004F3FE9"/>
    <w:rsid w:val="004F4FB9"/>
    <w:rsid w:val="004F59B6"/>
    <w:rsid w:val="00501251"/>
    <w:rsid w:val="005017DA"/>
    <w:rsid w:val="005019A9"/>
    <w:rsid w:val="005026C4"/>
    <w:rsid w:val="005036AA"/>
    <w:rsid w:val="00503E51"/>
    <w:rsid w:val="00504B76"/>
    <w:rsid w:val="00505DC6"/>
    <w:rsid w:val="00506886"/>
    <w:rsid w:val="00512CDB"/>
    <w:rsid w:val="00514993"/>
    <w:rsid w:val="00515241"/>
    <w:rsid w:val="005162DB"/>
    <w:rsid w:val="005179B9"/>
    <w:rsid w:val="00521B30"/>
    <w:rsid w:val="005221D3"/>
    <w:rsid w:val="005249B2"/>
    <w:rsid w:val="0052595D"/>
    <w:rsid w:val="00526D80"/>
    <w:rsid w:val="0052700D"/>
    <w:rsid w:val="0053217B"/>
    <w:rsid w:val="00532FA7"/>
    <w:rsid w:val="00534337"/>
    <w:rsid w:val="0053477A"/>
    <w:rsid w:val="005347E7"/>
    <w:rsid w:val="0053581A"/>
    <w:rsid w:val="00535845"/>
    <w:rsid w:val="005401B1"/>
    <w:rsid w:val="00541ACE"/>
    <w:rsid w:val="005438AB"/>
    <w:rsid w:val="0054404C"/>
    <w:rsid w:val="00544872"/>
    <w:rsid w:val="00544A83"/>
    <w:rsid w:val="00544D6C"/>
    <w:rsid w:val="00544D95"/>
    <w:rsid w:val="00547608"/>
    <w:rsid w:val="005561C1"/>
    <w:rsid w:val="00556DB1"/>
    <w:rsid w:val="00557A7D"/>
    <w:rsid w:val="00562835"/>
    <w:rsid w:val="00563419"/>
    <w:rsid w:val="00564969"/>
    <w:rsid w:val="00564E32"/>
    <w:rsid w:val="00566363"/>
    <w:rsid w:val="005701A8"/>
    <w:rsid w:val="00570CC8"/>
    <w:rsid w:val="00571088"/>
    <w:rsid w:val="005712CC"/>
    <w:rsid w:val="0057246F"/>
    <w:rsid w:val="005726FB"/>
    <w:rsid w:val="00575729"/>
    <w:rsid w:val="00576578"/>
    <w:rsid w:val="00580A29"/>
    <w:rsid w:val="00580C8F"/>
    <w:rsid w:val="00581BC6"/>
    <w:rsid w:val="005820A2"/>
    <w:rsid w:val="005835AA"/>
    <w:rsid w:val="00587441"/>
    <w:rsid w:val="0059143E"/>
    <w:rsid w:val="0059211C"/>
    <w:rsid w:val="00595322"/>
    <w:rsid w:val="005962A8"/>
    <w:rsid w:val="00596EAC"/>
    <w:rsid w:val="00597E5C"/>
    <w:rsid w:val="005A040E"/>
    <w:rsid w:val="005A0AEF"/>
    <w:rsid w:val="005A2E66"/>
    <w:rsid w:val="005A4939"/>
    <w:rsid w:val="005A6F7E"/>
    <w:rsid w:val="005B10A8"/>
    <w:rsid w:val="005B1C21"/>
    <w:rsid w:val="005B3781"/>
    <w:rsid w:val="005B3C86"/>
    <w:rsid w:val="005B5B1F"/>
    <w:rsid w:val="005B5DD7"/>
    <w:rsid w:val="005B5F24"/>
    <w:rsid w:val="005B708B"/>
    <w:rsid w:val="005C1006"/>
    <w:rsid w:val="005C15FC"/>
    <w:rsid w:val="005C1AC9"/>
    <w:rsid w:val="005C2A36"/>
    <w:rsid w:val="005C2CDB"/>
    <w:rsid w:val="005C6374"/>
    <w:rsid w:val="005D24C2"/>
    <w:rsid w:val="005D4955"/>
    <w:rsid w:val="005D6558"/>
    <w:rsid w:val="005D7D14"/>
    <w:rsid w:val="005E06F2"/>
    <w:rsid w:val="005E08C2"/>
    <w:rsid w:val="005E22D1"/>
    <w:rsid w:val="005E2813"/>
    <w:rsid w:val="005E305F"/>
    <w:rsid w:val="005E31CA"/>
    <w:rsid w:val="005E3AA6"/>
    <w:rsid w:val="005E3AD2"/>
    <w:rsid w:val="005E4F31"/>
    <w:rsid w:val="005E5ECB"/>
    <w:rsid w:val="005E7F90"/>
    <w:rsid w:val="005F0C99"/>
    <w:rsid w:val="005F110B"/>
    <w:rsid w:val="005F3576"/>
    <w:rsid w:val="005F4DDA"/>
    <w:rsid w:val="005F4E6D"/>
    <w:rsid w:val="005F639A"/>
    <w:rsid w:val="005F7378"/>
    <w:rsid w:val="00603EA5"/>
    <w:rsid w:val="00604245"/>
    <w:rsid w:val="00606492"/>
    <w:rsid w:val="00611E44"/>
    <w:rsid w:val="006121FF"/>
    <w:rsid w:val="006142B8"/>
    <w:rsid w:val="006146A0"/>
    <w:rsid w:val="00617E6B"/>
    <w:rsid w:val="006231E1"/>
    <w:rsid w:val="006249B4"/>
    <w:rsid w:val="00625238"/>
    <w:rsid w:val="00626CD8"/>
    <w:rsid w:val="00627360"/>
    <w:rsid w:val="00627A28"/>
    <w:rsid w:val="00627D1A"/>
    <w:rsid w:val="0063205F"/>
    <w:rsid w:val="006325AC"/>
    <w:rsid w:val="006327D4"/>
    <w:rsid w:val="0063354B"/>
    <w:rsid w:val="0063495E"/>
    <w:rsid w:val="00634EDA"/>
    <w:rsid w:val="00635E2B"/>
    <w:rsid w:val="00643E6E"/>
    <w:rsid w:val="0064745A"/>
    <w:rsid w:val="006559A7"/>
    <w:rsid w:val="0065629A"/>
    <w:rsid w:val="00656CFF"/>
    <w:rsid w:val="00657DFE"/>
    <w:rsid w:val="0066340E"/>
    <w:rsid w:val="0066475D"/>
    <w:rsid w:val="00664A24"/>
    <w:rsid w:val="00665BD3"/>
    <w:rsid w:val="00667A7F"/>
    <w:rsid w:val="00672317"/>
    <w:rsid w:val="00674124"/>
    <w:rsid w:val="00675D83"/>
    <w:rsid w:val="0068015D"/>
    <w:rsid w:val="006802EE"/>
    <w:rsid w:val="00681B0E"/>
    <w:rsid w:val="00681BC5"/>
    <w:rsid w:val="00683D20"/>
    <w:rsid w:val="006861D4"/>
    <w:rsid w:val="00687B1B"/>
    <w:rsid w:val="00690B65"/>
    <w:rsid w:val="00690EC8"/>
    <w:rsid w:val="00691836"/>
    <w:rsid w:val="0069357B"/>
    <w:rsid w:val="0069379B"/>
    <w:rsid w:val="00697B7C"/>
    <w:rsid w:val="006A0393"/>
    <w:rsid w:val="006A088C"/>
    <w:rsid w:val="006A09A0"/>
    <w:rsid w:val="006A1B34"/>
    <w:rsid w:val="006A3759"/>
    <w:rsid w:val="006A42A3"/>
    <w:rsid w:val="006B12FD"/>
    <w:rsid w:val="006B19B0"/>
    <w:rsid w:val="006B3CC4"/>
    <w:rsid w:val="006B5A01"/>
    <w:rsid w:val="006B7238"/>
    <w:rsid w:val="006B7539"/>
    <w:rsid w:val="006C2100"/>
    <w:rsid w:val="006C26E5"/>
    <w:rsid w:val="006C3803"/>
    <w:rsid w:val="006C3B01"/>
    <w:rsid w:val="006C3ED4"/>
    <w:rsid w:val="006C4EDC"/>
    <w:rsid w:val="006C51CE"/>
    <w:rsid w:val="006C58E9"/>
    <w:rsid w:val="006C7E9E"/>
    <w:rsid w:val="006C7F4D"/>
    <w:rsid w:val="006D1B65"/>
    <w:rsid w:val="006D25A7"/>
    <w:rsid w:val="006D5C52"/>
    <w:rsid w:val="006D7B35"/>
    <w:rsid w:val="006D7EE3"/>
    <w:rsid w:val="006E2487"/>
    <w:rsid w:val="006E27D3"/>
    <w:rsid w:val="006E4EE3"/>
    <w:rsid w:val="006E731F"/>
    <w:rsid w:val="006F236E"/>
    <w:rsid w:val="006F2505"/>
    <w:rsid w:val="006F307B"/>
    <w:rsid w:val="006F387E"/>
    <w:rsid w:val="006F7702"/>
    <w:rsid w:val="00701739"/>
    <w:rsid w:val="00706528"/>
    <w:rsid w:val="00706659"/>
    <w:rsid w:val="00707951"/>
    <w:rsid w:val="00707DDA"/>
    <w:rsid w:val="0071112D"/>
    <w:rsid w:val="0071484F"/>
    <w:rsid w:val="007178E1"/>
    <w:rsid w:val="00717A6D"/>
    <w:rsid w:val="00717E0C"/>
    <w:rsid w:val="00720204"/>
    <w:rsid w:val="00723559"/>
    <w:rsid w:val="007244BA"/>
    <w:rsid w:val="00731E59"/>
    <w:rsid w:val="0073442E"/>
    <w:rsid w:val="00735E9D"/>
    <w:rsid w:val="007360AB"/>
    <w:rsid w:val="0073615D"/>
    <w:rsid w:val="007375F6"/>
    <w:rsid w:val="0073768E"/>
    <w:rsid w:val="00737DEA"/>
    <w:rsid w:val="00740575"/>
    <w:rsid w:val="007429DF"/>
    <w:rsid w:val="007458CC"/>
    <w:rsid w:val="00746D69"/>
    <w:rsid w:val="00746FC8"/>
    <w:rsid w:val="00750BD5"/>
    <w:rsid w:val="00752052"/>
    <w:rsid w:val="00753A07"/>
    <w:rsid w:val="00753D57"/>
    <w:rsid w:val="00754589"/>
    <w:rsid w:val="0075715F"/>
    <w:rsid w:val="007578BE"/>
    <w:rsid w:val="0076053C"/>
    <w:rsid w:val="00761EA4"/>
    <w:rsid w:val="0076323F"/>
    <w:rsid w:val="00765E04"/>
    <w:rsid w:val="00765E33"/>
    <w:rsid w:val="007664CD"/>
    <w:rsid w:val="00771DC5"/>
    <w:rsid w:val="00771E77"/>
    <w:rsid w:val="00772241"/>
    <w:rsid w:val="0077368A"/>
    <w:rsid w:val="0077575B"/>
    <w:rsid w:val="00775F77"/>
    <w:rsid w:val="007807BF"/>
    <w:rsid w:val="00780B66"/>
    <w:rsid w:val="00781407"/>
    <w:rsid w:val="0078245F"/>
    <w:rsid w:val="007847B4"/>
    <w:rsid w:val="00784A2C"/>
    <w:rsid w:val="00791D2E"/>
    <w:rsid w:val="0079207D"/>
    <w:rsid w:val="007977FC"/>
    <w:rsid w:val="007A0358"/>
    <w:rsid w:val="007A155E"/>
    <w:rsid w:val="007A34D1"/>
    <w:rsid w:val="007A3D6A"/>
    <w:rsid w:val="007A3D80"/>
    <w:rsid w:val="007A6F3D"/>
    <w:rsid w:val="007A70AC"/>
    <w:rsid w:val="007B0A78"/>
    <w:rsid w:val="007B0DA5"/>
    <w:rsid w:val="007B19CF"/>
    <w:rsid w:val="007B2B48"/>
    <w:rsid w:val="007B3374"/>
    <w:rsid w:val="007B35D0"/>
    <w:rsid w:val="007B37E5"/>
    <w:rsid w:val="007B380C"/>
    <w:rsid w:val="007B3A9A"/>
    <w:rsid w:val="007B55D5"/>
    <w:rsid w:val="007B5F86"/>
    <w:rsid w:val="007C0B0C"/>
    <w:rsid w:val="007C12EF"/>
    <w:rsid w:val="007C24F2"/>
    <w:rsid w:val="007C397F"/>
    <w:rsid w:val="007C3AE1"/>
    <w:rsid w:val="007C3C71"/>
    <w:rsid w:val="007C4155"/>
    <w:rsid w:val="007C6767"/>
    <w:rsid w:val="007D00B8"/>
    <w:rsid w:val="007D06C3"/>
    <w:rsid w:val="007D22EC"/>
    <w:rsid w:val="007D26FB"/>
    <w:rsid w:val="007D29C9"/>
    <w:rsid w:val="007D6151"/>
    <w:rsid w:val="007D6F79"/>
    <w:rsid w:val="007E0D75"/>
    <w:rsid w:val="007E1F83"/>
    <w:rsid w:val="007E46CA"/>
    <w:rsid w:val="007E6B2B"/>
    <w:rsid w:val="007E7F96"/>
    <w:rsid w:val="007F1547"/>
    <w:rsid w:val="007F1AF0"/>
    <w:rsid w:val="007F2334"/>
    <w:rsid w:val="007F70E3"/>
    <w:rsid w:val="00803EF3"/>
    <w:rsid w:val="0080569A"/>
    <w:rsid w:val="0080664B"/>
    <w:rsid w:val="00807174"/>
    <w:rsid w:val="008072A8"/>
    <w:rsid w:val="00807E63"/>
    <w:rsid w:val="0081080B"/>
    <w:rsid w:val="00810C8B"/>
    <w:rsid w:val="008115DE"/>
    <w:rsid w:val="00811B94"/>
    <w:rsid w:val="008150D3"/>
    <w:rsid w:val="008151DB"/>
    <w:rsid w:val="00815438"/>
    <w:rsid w:val="008156C6"/>
    <w:rsid w:val="0081734F"/>
    <w:rsid w:val="00820F5B"/>
    <w:rsid w:val="00823363"/>
    <w:rsid w:val="008275DC"/>
    <w:rsid w:val="00827CE1"/>
    <w:rsid w:val="0083080F"/>
    <w:rsid w:val="008309E3"/>
    <w:rsid w:val="00834C88"/>
    <w:rsid w:val="008354F9"/>
    <w:rsid w:val="00835D96"/>
    <w:rsid w:val="00836E0D"/>
    <w:rsid w:val="00837DC5"/>
    <w:rsid w:val="00841807"/>
    <w:rsid w:val="00842E29"/>
    <w:rsid w:val="00844AF6"/>
    <w:rsid w:val="00844CD9"/>
    <w:rsid w:val="00850874"/>
    <w:rsid w:val="00853351"/>
    <w:rsid w:val="00857984"/>
    <w:rsid w:val="00861353"/>
    <w:rsid w:val="00861AF1"/>
    <w:rsid w:val="0086275C"/>
    <w:rsid w:val="00864AF5"/>
    <w:rsid w:val="008651ED"/>
    <w:rsid w:val="00865D60"/>
    <w:rsid w:val="00867436"/>
    <w:rsid w:val="00870B91"/>
    <w:rsid w:val="008731D9"/>
    <w:rsid w:val="008747F8"/>
    <w:rsid w:val="00875A59"/>
    <w:rsid w:val="0088073C"/>
    <w:rsid w:val="00882299"/>
    <w:rsid w:val="00882AE5"/>
    <w:rsid w:val="00882CE6"/>
    <w:rsid w:val="00883070"/>
    <w:rsid w:val="00883563"/>
    <w:rsid w:val="00883C4B"/>
    <w:rsid w:val="00884D3F"/>
    <w:rsid w:val="0088574A"/>
    <w:rsid w:val="00886637"/>
    <w:rsid w:val="008902E7"/>
    <w:rsid w:val="008915D7"/>
    <w:rsid w:val="008922B4"/>
    <w:rsid w:val="008923F9"/>
    <w:rsid w:val="0089558E"/>
    <w:rsid w:val="008959A3"/>
    <w:rsid w:val="008966E2"/>
    <w:rsid w:val="00896B7B"/>
    <w:rsid w:val="008A03AF"/>
    <w:rsid w:val="008A04F6"/>
    <w:rsid w:val="008A23F3"/>
    <w:rsid w:val="008A7873"/>
    <w:rsid w:val="008A78CB"/>
    <w:rsid w:val="008B0A1E"/>
    <w:rsid w:val="008B1AC5"/>
    <w:rsid w:val="008B24B4"/>
    <w:rsid w:val="008B2864"/>
    <w:rsid w:val="008B2987"/>
    <w:rsid w:val="008B2A32"/>
    <w:rsid w:val="008B3464"/>
    <w:rsid w:val="008B56C3"/>
    <w:rsid w:val="008B6C85"/>
    <w:rsid w:val="008C036E"/>
    <w:rsid w:val="008C067F"/>
    <w:rsid w:val="008C0F2D"/>
    <w:rsid w:val="008C32AD"/>
    <w:rsid w:val="008C32EC"/>
    <w:rsid w:val="008C3917"/>
    <w:rsid w:val="008C4994"/>
    <w:rsid w:val="008C5110"/>
    <w:rsid w:val="008C5E44"/>
    <w:rsid w:val="008C7717"/>
    <w:rsid w:val="008D0932"/>
    <w:rsid w:val="008D162D"/>
    <w:rsid w:val="008D17A5"/>
    <w:rsid w:val="008D1909"/>
    <w:rsid w:val="008D212E"/>
    <w:rsid w:val="008D27BD"/>
    <w:rsid w:val="008D4383"/>
    <w:rsid w:val="008D4BA6"/>
    <w:rsid w:val="008D5545"/>
    <w:rsid w:val="008D7728"/>
    <w:rsid w:val="008D7BB1"/>
    <w:rsid w:val="008E0A6C"/>
    <w:rsid w:val="008E2EA5"/>
    <w:rsid w:val="008E4234"/>
    <w:rsid w:val="008E5269"/>
    <w:rsid w:val="008F0510"/>
    <w:rsid w:val="008F123D"/>
    <w:rsid w:val="008F2948"/>
    <w:rsid w:val="008F5B0C"/>
    <w:rsid w:val="008F6CFF"/>
    <w:rsid w:val="008F748B"/>
    <w:rsid w:val="00901502"/>
    <w:rsid w:val="00901BF1"/>
    <w:rsid w:val="00903C89"/>
    <w:rsid w:val="00904D2F"/>
    <w:rsid w:val="0090672E"/>
    <w:rsid w:val="00910069"/>
    <w:rsid w:val="0091102B"/>
    <w:rsid w:val="00911EF4"/>
    <w:rsid w:val="009136D8"/>
    <w:rsid w:val="00913D77"/>
    <w:rsid w:val="00914F0B"/>
    <w:rsid w:val="00920114"/>
    <w:rsid w:val="00920316"/>
    <w:rsid w:val="00920EEA"/>
    <w:rsid w:val="00920F14"/>
    <w:rsid w:val="0092114D"/>
    <w:rsid w:val="009246B0"/>
    <w:rsid w:val="009248BC"/>
    <w:rsid w:val="00924FAB"/>
    <w:rsid w:val="009318A0"/>
    <w:rsid w:val="009329FB"/>
    <w:rsid w:val="00932C39"/>
    <w:rsid w:val="009334BD"/>
    <w:rsid w:val="00933BF1"/>
    <w:rsid w:val="009344EF"/>
    <w:rsid w:val="0093571A"/>
    <w:rsid w:val="00935A1A"/>
    <w:rsid w:val="00940E10"/>
    <w:rsid w:val="00941B3C"/>
    <w:rsid w:val="0094336F"/>
    <w:rsid w:val="00945F33"/>
    <w:rsid w:val="00951FF6"/>
    <w:rsid w:val="00953A8C"/>
    <w:rsid w:val="009548A6"/>
    <w:rsid w:val="00954A7D"/>
    <w:rsid w:val="00955A76"/>
    <w:rsid w:val="0096127B"/>
    <w:rsid w:val="009640A5"/>
    <w:rsid w:val="009641D0"/>
    <w:rsid w:val="00965353"/>
    <w:rsid w:val="00965499"/>
    <w:rsid w:val="00965F23"/>
    <w:rsid w:val="00966F33"/>
    <w:rsid w:val="00967146"/>
    <w:rsid w:val="009713CC"/>
    <w:rsid w:val="009729D2"/>
    <w:rsid w:val="009745E2"/>
    <w:rsid w:val="0097478C"/>
    <w:rsid w:val="009747E8"/>
    <w:rsid w:val="0097519D"/>
    <w:rsid w:val="0097551C"/>
    <w:rsid w:val="00975C11"/>
    <w:rsid w:val="009802ED"/>
    <w:rsid w:val="00983B0E"/>
    <w:rsid w:val="00984F15"/>
    <w:rsid w:val="00985BE7"/>
    <w:rsid w:val="0099622A"/>
    <w:rsid w:val="009964ED"/>
    <w:rsid w:val="009A0FD7"/>
    <w:rsid w:val="009A2108"/>
    <w:rsid w:val="009A21CD"/>
    <w:rsid w:val="009A336E"/>
    <w:rsid w:val="009A6DA6"/>
    <w:rsid w:val="009A73C5"/>
    <w:rsid w:val="009B0A67"/>
    <w:rsid w:val="009B173F"/>
    <w:rsid w:val="009B2758"/>
    <w:rsid w:val="009B281F"/>
    <w:rsid w:val="009B3265"/>
    <w:rsid w:val="009B528D"/>
    <w:rsid w:val="009B55F2"/>
    <w:rsid w:val="009B5A95"/>
    <w:rsid w:val="009B614C"/>
    <w:rsid w:val="009B6C59"/>
    <w:rsid w:val="009B798A"/>
    <w:rsid w:val="009B79AD"/>
    <w:rsid w:val="009C02DA"/>
    <w:rsid w:val="009C18E8"/>
    <w:rsid w:val="009C75AE"/>
    <w:rsid w:val="009D1243"/>
    <w:rsid w:val="009D1842"/>
    <w:rsid w:val="009D491D"/>
    <w:rsid w:val="009D6CAA"/>
    <w:rsid w:val="009D7E2F"/>
    <w:rsid w:val="009D7FB3"/>
    <w:rsid w:val="009E11E0"/>
    <w:rsid w:val="009E21B5"/>
    <w:rsid w:val="009E3B35"/>
    <w:rsid w:val="009E3D9D"/>
    <w:rsid w:val="009E63EA"/>
    <w:rsid w:val="009E755C"/>
    <w:rsid w:val="009F050F"/>
    <w:rsid w:val="009F180B"/>
    <w:rsid w:val="009F1EB8"/>
    <w:rsid w:val="009F2790"/>
    <w:rsid w:val="009F6C2F"/>
    <w:rsid w:val="009F71BE"/>
    <w:rsid w:val="009F7AE3"/>
    <w:rsid w:val="00A02FC7"/>
    <w:rsid w:val="00A100A0"/>
    <w:rsid w:val="00A10599"/>
    <w:rsid w:val="00A10F71"/>
    <w:rsid w:val="00A11769"/>
    <w:rsid w:val="00A129DD"/>
    <w:rsid w:val="00A154F8"/>
    <w:rsid w:val="00A1643D"/>
    <w:rsid w:val="00A16705"/>
    <w:rsid w:val="00A16D06"/>
    <w:rsid w:val="00A20CDE"/>
    <w:rsid w:val="00A20EF0"/>
    <w:rsid w:val="00A212FC"/>
    <w:rsid w:val="00A2537C"/>
    <w:rsid w:val="00A30918"/>
    <w:rsid w:val="00A31668"/>
    <w:rsid w:val="00A31E9B"/>
    <w:rsid w:val="00A3211D"/>
    <w:rsid w:val="00A32574"/>
    <w:rsid w:val="00A333DC"/>
    <w:rsid w:val="00A364CA"/>
    <w:rsid w:val="00A36FFF"/>
    <w:rsid w:val="00A37A65"/>
    <w:rsid w:val="00A41393"/>
    <w:rsid w:val="00A422B5"/>
    <w:rsid w:val="00A427C0"/>
    <w:rsid w:val="00A435C7"/>
    <w:rsid w:val="00A43C95"/>
    <w:rsid w:val="00A43E8E"/>
    <w:rsid w:val="00A446F4"/>
    <w:rsid w:val="00A44885"/>
    <w:rsid w:val="00A47EF8"/>
    <w:rsid w:val="00A53485"/>
    <w:rsid w:val="00A53D31"/>
    <w:rsid w:val="00A54D31"/>
    <w:rsid w:val="00A54FE5"/>
    <w:rsid w:val="00A5578C"/>
    <w:rsid w:val="00A61191"/>
    <w:rsid w:val="00A61239"/>
    <w:rsid w:val="00A6216D"/>
    <w:rsid w:val="00A64B98"/>
    <w:rsid w:val="00A6547A"/>
    <w:rsid w:val="00A6698D"/>
    <w:rsid w:val="00A676D8"/>
    <w:rsid w:val="00A70991"/>
    <w:rsid w:val="00A71030"/>
    <w:rsid w:val="00A710B9"/>
    <w:rsid w:val="00A721AE"/>
    <w:rsid w:val="00A739A5"/>
    <w:rsid w:val="00A73F8A"/>
    <w:rsid w:val="00A74FD0"/>
    <w:rsid w:val="00A81926"/>
    <w:rsid w:val="00A824AF"/>
    <w:rsid w:val="00A850FF"/>
    <w:rsid w:val="00A85FE2"/>
    <w:rsid w:val="00A87A51"/>
    <w:rsid w:val="00A9205B"/>
    <w:rsid w:val="00A94139"/>
    <w:rsid w:val="00A94BE1"/>
    <w:rsid w:val="00A95C93"/>
    <w:rsid w:val="00A95FC1"/>
    <w:rsid w:val="00A960EF"/>
    <w:rsid w:val="00A96DAB"/>
    <w:rsid w:val="00AA27A7"/>
    <w:rsid w:val="00AA3671"/>
    <w:rsid w:val="00AA3E04"/>
    <w:rsid w:val="00AA5717"/>
    <w:rsid w:val="00AA60FF"/>
    <w:rsid w:val="00AB0E7C"/>
    <w:rsid w:val="00AB1397"/>
    <w:rsid w:val="00AB153E"/>
    <w:rsid w:val="00AB3826"/>
    <w:rsid w:val="00AC0A8E"/>
    <w:rsid w:val="00AC1108"/>
    <w:rsid w:val="00AC3AA4"/>
    <w:rsid w:val="00AC6616"/>
    <w:rsid w:val="00AD004D"/>
    <w:rsid w:val="00AD1BD6"/>
    <w:rsid w:val="00AD2DFB"/>
    <w:rsid w:val="00AD4DA7"/>
    <w:rsid w:val="00AD5687"/>
    <w:rsid w:val="00AD5716"/>
    <w:rsid w:val="00AD58B2"/>
    <w:rsid w:val="00AD59F3"/>
    <w:rsid w:val="00AE38A7"/>
    <w:rsid w:val="00AE4C1B"/>
    <w:rsid w:val="00AE4CE6"/>
    <w:rsid w:val="00AE5D84"/>
    <w:rsid w:val="00AF248F"/>
    <w:rsid w:val="00AF63F5"/>
    <w:rsid w:val="00AF7835"/>
    <w:rsid w:val="00AF7B79"/>
    <w:rsid w:val="00B00632"/>
    <w:rsid w:val="00B012CA"/>
    <w:rsid w:val="00B04C54"/>
    <w:rsid w:val="00B06E85"/>
    <w:rsid w:val="00B10F52"/>
    <w:rsid w:val="00B13815"/>
    <w:rsid w:val="00B13A66"/>
    <w:rsid w:val="00B14C29"/>
    <w:rsid w:val="00B16A40"/>
    <w:rsid w:val="00B16D34"/>
    <w:rsid w:val="00B170E8"/>
    <w:rsid w:val="00B20EEB"/>
    <w:rsid w:val="00B22635"/>
    <w:rsid w:val="00B3104C"/>
    <w:rsid w:val="00B32AB3"/>
    <w:rsid w:val="00B34F1D"/>
    <w:rsid w:val="00B35951"/>
    <w:rsid w:val="00B371FA"/>
    <w:rsid w:val="00B3769E"/>
    <w:rsid w:val="00B406D9"/>
    <w:rsid w:val="00B42B66"/>
    <w:rsid w:val="00B42FDF"/>
    <w:rsid w:val="00B450CF"/>
    <w:rsid w:val="00B453ED"/>
    <w:rsid w:val="00B46B1F"/>
    <w:rsid w:val="00B51330"/>
    <w:rsid w:val="00B522D2"/>
    <w:rsid w:val="00B54C34"/>
    <w:rsid w:val="00B55B77"/>
    <w:rsid w:val="00B60949"/>
    <w:rsid w:val="00B63531"/>
    <w:rsid w:val="00B6374A"/>
    <w:rsid w:val="00B70968"/>
    <w:rsid w:val="00B717B3"/>
    <w:rsid w:val="00B7286F"/>
    <w:rsid w:val="00B74419"/>
    <w:rsid w:val="00B76674"/>
    <w:rsid w:val="00B802B6"/>
    <w:rsid w:val="00B85159"/>
    <w:rsid w:val="00B86AB3"/>
    <w:rsid w:val="00B958E5"/>
    <w:rsid w:val="00B95DAA"/>
    <w:rsid w:val="00BA0580"/>
    <w:rsid w:val="00BA0D96"/>
    <w:rsid w:val="00BA1462"/>
    <w:rsid w:val="00BA16D4"/>
    <w:rsid w:val="00BA1B56"/>
    <w:rsid w:val="00BA24EC"/>
    <w:rsid w:val="00BA35B3"/>
    <w:rsid w:val="00BA39A0"/>
    <w:rsid w:val="00BA40FA"/>
    <w:rsid w:val="00BA4F2C"/>
    <w:rsid w:val="00BB05F1"/>
    <w:rsid w:val="00BB0C7D"/>
    <w:rsid w:val="00BB408B"/>
    <w:rsid w:val="00BB5D0E"/>
    <w:rsid w:val="00BC0634"/>
    <w:rsid w:val="00BC2BE5"/>
    <w:rsid w:val="00BC3799"/>
    <w:rsid w:val="00BC5907"/>
    <w:rsid w:val="00BC7FD0"/>
    <w:rsid w:val="00BD1FC9"/>
    <w:rsid w:val="00BD33E4"/>
    <w:rsid w:val="00BD4A84"/>
    <w:rsid w:val="00BD4EBD"/>
    <w:rsid w:val="00BD5489"/>
    <w:rsid w:val="00BD7618"/>
    <w:rsid w:val="00BE00A7"/>
    <w:rsid w:val="00BE1357"/>
    <w:rsid w:val="00BE13D6"/>
    <w:rsid w:val="00BE4B58"/>
    <w:rsid w:val="00BF06F5"/>
    <w:rsid w:val="00BF091C"/>
    <w:rsid w:val="00BF0C5E"/>
    <w:rsid w:val="00BF324E"/>
    <w:rsid w:val="00BF32EC"/>
    <w:rsid w:val="00BF47D7"/>
    <w:rsid w:val="00BF5713"/>
    <w:rsid w:val="00BF7CC8"/>
    <w:rsid w:val="00C009A4"/>
    <w:rsid w:val="00C04CAC"/>
    <w:rsid w:val="00C05BEE"/>
    <w:rsid w:val="00C06D33"/>
    <w:rsid w:val="00C1080C"/>
    <w:rsid w:val="00C1186D"/>
    <w:rsid w:val="00C13504"/>
    <w:rsid w:val="00C153A2"/>
    <w:rsid w:val="00C1763D"/>
    <w:rsid w:val="00C20D81"/>
    <w:rsid w:val="00C21AE9"/>
    <w:rsid w:val="00C226B3"/>
    <w:rsid w:val="00C25458"/>
    <w:rsid w:val="00C258E4"/>
    <w:rsid w:val="00C300DA"/>
    <w:rsid w:val="00C3678A"/>
    <w:rsid w:val="00C36B84"/>
    <w:rsid w:val="00C404A2"/>
    <w:rsid w:val="00C41008"/>
    <w:rsid w:val="00C4459C"/>
    <w:rsid w:val="00C52C07"/>
    <w:rsid w:val="00C535AB"/>
    <w:rsid w:val="00C550F2"/>
    <w:rsid w:val="00C55755"/>
    <w:rsid w:val="00C63A02"/>
    <w:rsid w:val="00C64C89"/>
    <w:rsid w:val="00C65133"/>
    <w:rsid w:val="00C713A1"/>
    <w:rsid w:val="00C71AF1"/>
    <w:rsid w:val="00C743AC"/>
    <w:rsid w:val="00C7508A"/>
    <w:rsid w:val="00C76032"/>
    <w:rsid w:val="00C767D7"/>
    <w:rsid w:val="00C77CBF"/>
    <w:rsid w:val="00C8075B"/>
    <w:rsid w:val="00C81A73"/>
    <w:rsid w:val="00C825E3"/>
    <w:rsid w:val="00C855FE"/>
    <w:rsid w:val="00C86E55"/>
    <w:rsid w:val="00C90EE8"/>
    <w:rsid w:val="00C91B3F"/>
    <w:rsid w:val="00C92BAB"/>
    <w:rsid w:val="00C935A4"/>
    <w:rsid w:val="00C9430B"/>
    <w:rsid w:val="00C95F80"/>
    <w:rsid w:val="00C97EBD"/>
    <w:rsid w:val="00CA1138"/>
    <w:rsid w:val="00CA2FDC"/>
    <w:rsid w:val="00CA3BBA"/>
    <w:rsid w:val="00CA4403"/>
    <w:rsid w:val="00CA75B0"/>
    <w:rsid w:val="00CB0287"/>
    <w:rsid w:val="00CB21BA"/>
    <w:rsid w:val="00CB28B2"/>
    <w:rsid w:val="00CB41D2"/>
    <w:rsid w:val="00CB6D24"/>
    <w:rsid w:val="00CB6E30"/>
    <w:rsid w:val="00CB73A2"/>
    <w:rsid w:val="00CC0602"/>
    <w:rsid w:val="00CC1534"/>
    <w:rsid w:val="00CC3DAA"/>
    <w:rsid w:val="00CC5B01"/>
    <w:rsid w:val="00CC5BF1"/>
    <w:rsid w:val="00CC7032"/>
    <w:rsid w:val="00CC71C5"/>
    <w:rsid w:val="00CD0964"/>
    <w:rsid w:val="00CD20D3"/>
    <w:rsid w:val="00CD2705"/>
    <w:rsid w:val="00CD54C1"/>
    <w:rsid w:val="00CD5CC3"/>
    <w:rsid w:val="00CD6326"/>
    <w:rsid w:val="00CD6EB9"/>
    <w:rsid w:val="00CD73D5"/>
    <w:rsid w:val="00CD77CB"/>
    <w:rsid w:val="00CD7D2F"/>
    <w:rsid w:val="00CE10DB"/>
    <w:rsid w:val="00CE1E7F"/>
    <w:rsid w:val="00CE3F96"/>
    <w:rsid w:val="00CE505D"/>
    <w:rsid w:val="00CE522A"/>
    <w:rsid w:val="00CE6413"/>
    <w:rsid w:val="00CE649F"/>
    <w:rsid w:val="00CE726E"/>
    <w:rsid w:val="00CE78BD"/>
    <w:rsid w:val="00CF03F4"/>
    <w:rsid w:val="00CF1260"/>
    <w:rsid w:val="00CF1DC4"/>
    <w:rsid w:val="00CF2AB9"/>
    <w:rsid w:val="00CF6193"/>
    <w:rsid w:val="00D00455"/>
    <w:rsid w:val="00D01169"/>
    <w:rsid w:val="00D01288"/>
    <w:rsid w:val="00D01429"/>
    <w:rsid w:val="00D0270D"/>
    <w:rsid w:val="00D02B2B"/>
    <w:rsid w:val="00D04785"/>
    <w:rsid w:val="00D0539D"/>
    <w:rsid w:val="00D05834"/>
    <w:rsid w:val="00D07577"/>
    <w:rsid w:val="00D10939"/>
    <w:rsid w:val="00D11BE3"/>
    <w:rsid w:val="00D137B1"/>
    <w:rsid w:val="00D14053"/>
    <w:rsid w:val="00D149D9"/>
    <w:rsid w:val="00D15BF8"/>
    <w:rsid w:val="00D20EF3"/>
    <w:rsid w:val="00D2112A"/>
    <w:rsid w:val="00D21336"/>
    <w:rsid w:val="00D21E57"/>
    <w:rsid w:val="00D239C8"/>
    <w:rsid w:val="00D24318"/>
    <w:rsid w:val="00D24560"/>
    <w:rsid w:val="00D263CC"/>
    <w:rsid w:val="00D31DF0"/>
    <w:rsid w:val="00D32C7D"/>
    <w:rsid w:val="00D32E8D"/>
    <w:rsid w:val="00D32EBA"/>
    <w:rsid w:val="00D33803"/>
    <w:rsid w:val="00D33A5D"/>
    <w:rsid w:val="00D33EAF"/>
    <w:rsid w:val="00D3558F"/>
    <w:rsid w:val="00D35677"/>
    <w:rsid w:val="00D36292"/>
    <w:rsid w:val="00D36A90"/>
    <w:rsid w:val="00D36CA3"/>
    <w:rsid w:val="00D37D86"/>
    <w:rsid w:val="00D403DD"/>
    <w:rsid w:val="00D4220D"/>
    <w:rsid w:val="00D42FD2"/>
    <w:rsid w:val="00D435C4"/>
    <w:rsid w:val="00D5316D"/>
    <w:rsid w:val="00D53E2E"/>
    <w:rsid w:val="00D54C2F"/>
    <w:rsid w:val="00D54E38"/>
    <w:rsid w:val="00D579A8"/>
    <w:rsid w:val="00D625B5"/>
    <w:rsid w:val="00D6274C"/>
    <w:rsid w:val="00D64953"/>
    <w:rsid w:val="00D679CC"/>
    <w:rsid w:val="00D72958"/>
    <w:rsid w:val="00D732C2"/>
    <w:rsid w:val="00D73DAC"/>
    <w:rsid w:val="00D74ED3"/>
    <w:rsid w:val="00D75551"/>
    <w:rsid w:val="00D75BF7"/>
    <w:rsid w:val="00D76996"/>
    <w:rsid w:val="00D807E1"/>
    <w:rsid w:val="00D81E0A"/>
    <w:rsid w:val="00D84BB8"/>
    <w:rsid w:val="00D84E42"/>
    <w:rsid w:val="00D87572"/>
    <w:rsid w:val="00D916D7"/>
    <w:rsid w:val="00D94704"/>
    <w:rsid w:val="00DA12FA"/>
    <w:rsid w:val="00DA294A"/>
    <w:rsid w:val="00DA3BDC"/>
    <w:rsid w:val="00DA3DC8"/>
    <w:rsid w:val="00DA5B93"/>
    <w:rsid w:val="00DA5C47"/>
    <w:rsid w:val="00DA73B8"/>
    <w:rsid w:val="00DA797C"/>
    <w:rsid w:val="00DB0665"/>
    <w:rsid w:val="00DB081F"/>
    <w:rsid w:val="00DB2019"/>
    <w:rsid w:val="00DB2286"/>
    <w:rsid w:val="00DB502B"/>
    <w:rsid w:val="00DB538F"/>
    <w:rsid w:val="00DB76F7"/>
    <w:rsid w:val="00DC1C8B"/>
    <w:rsid w:val="00DC1C9E"/>
    <w:rsid w:val="00DC2CE8"/>
    <w:rsid w:val="00DC49D2"/>
    <w:rsid w:val="00DC6323"/>
    <w:rsid w:val="00DD0A05"/>
    <w:rsid w:val="00DD16DC"/>
    <w:rsid w:val="00DD2B79"/>
    <w:rsid w:val="00DD57B8"/>
    <w:rsid w:val="00DE1E22"/>
    <w:rsid w:val="00DE4C7A"/>
    <w:rsid w:val="00DF01CF"/>
    <w:rsid w:val="00DF27AA"/>
    <w:rsid w:val="00DF3898"/>
    <w:rsid w:val="00DF3D6A"/>
    <w:rsid w:val="00DF3E49"/>
    <w:rsid w:val="00DF3ECA"/>
    <w:rsid w:val="00DF46C9"/>
    <w:rsid w:val="00DF50E9"/>
    <w:rsid w:val="00DF5CC1"/>
    <w:rsid w:val="00DF5FE6"/>
    <w:rsid w:val="00DF6036"/>
    <w:rsid w:val="00DF693C"/>
    <w:rsid w:val="00DF6BC3"/>
    <w:rsid w:val="00E00E43"/>
    <w:rsid w:val="00E026A7"/>
    <w:rsid w:val="00E02E02"/>
    <w:rsid w:val="00E037D5"/>
    <w:rsid w:val="00E04DA7"/>
    <w:rsid w:val="00E05BC8"/>
    <w:rsid w:val="00E11296"/>
    <w:rsid w:val="00E13FC1"/>
    <w:rsid w:val="00E15407"/>
    <w:rsid w:val="00E15E9E"/>
    <w:rsid w:val="00E16E64"/>
    <w:rsid w:val="00E20E2A"/>
    <w:rsid w:val="00E21F6A"/>
    <w:rsid w:val="00E24306"/>
    <w:rsid w:val="00E25C50"/>
    <w:rsid w:val="00E30B22"/>
    <w:rsid w:val="00E30C79"/>
    <w:rsid w:val="00E33854"/>
    <w:rsid w:val="00E348D9"/>
    <w:rsid w:val="00E354A3"/>
    <w:rsid w:val="00E35835"/>
    <w:rsid w:val="00E35CAC"/>
    <w:rsid w:val="00E3798A"/>
    <w:rsid w:val="00E37DD2"/>
    <w:rsid w:val="00E40425"/>
    <w:rsid w:val="00E460F3"/>
    <w:rsid w:val="00E47E55"/>
    <w:rsid w:val="00E500F4"/>
    <w:rsid w:val="00E5237E"/>
    <w:rsid w:val="00E5483F"/>
    <w:rsid w:val="00E5626A"/>
    <w:rsid w:val="00E5639F"/>
    <w:rsid w:val="00E57815"/>
    <w:rsid w:val="00E60E4B"/>
    <w:rsid w:val="00E60E93"/>
    <w:rsid w:val="00E63389"/>
    <w:rsid w:val="00E65B36"/>
    <w:rsid w:val="00E6606F"/>
    <w:rsid w:val="00E71417"/>
    <w:rsid w:val="00E71A5D"/>
    <w:rsid w:val="00E74DC3"/>
    <w:rsid w:val="00E779E9"/>
    <w:rsid w:val="00E81C88"/>
    <w:rsid w:val="00E82585"/>
    <w:rsid w:val="00E82B4E"/>
    <w:rsid w:val="00E831D6"/>
    <w:rsid w:val="00E84212"/>
    <w:rsid w:val="00E84A98"/>
    <w:rsid w:val="00E8567C"/>
    <w:rsid w:val="00E865DA"/>
    <w:rsid w:val="00E87A91"/>
    <w:rsid w:val="00E9488A"/>
    <w:rsid w:val="00E96D77"/>
    <w:rsid w:val="00E972D0"/>
    <w:rsid w:val="00EA0ABD"/>
    <w:rsid w:val="00EA4094"/>
    <w:rsid w:val="00EA46E7"/>
    <w:rsid w:val="00EA65D3"/>
    <w:rsid w:val="00EB0975"/>
    <w:rsid w:val="00EB0EFB"/>
    <w:rsid w:val="00EB1C8A"/>
    <w:rsid w:val="00EB1DEC"/>
    <w:rsid w:val="00EB2222"/>
    <w:rsid w:val="00EB25D1"/>
    <w:rsid w:val="00EB3D68"/>
    <w:rsid w:val="00EB45BB"/>
    <w:rsid w:val="00EB4E6F"/>
    <w:rsid w:val="00EB7400"/>
    <w:rsid w:val="00EC39B6"/>
    <w:rsid w:val="00EC5B9F"/>
    <w:rsid w:val="00EC5C48"/>
    <w:rsid w:val="00ED1068"/>
    <w:rsid w:val="00ED2177"/>
    <w:rsid w:val="00ED2BD0"/>
    <w:rsid w:val="00ED4A17"/>
    <w:rsid w:val="00ED5843"/>
    <w:rsid w:val="00ED68F9"/>
    <w:rsid w:val="00EE0D13"/>
    <w:rsid w:val="00EE0F5F"/>
    <w:rsid w:val="00EE4B51"/>
    <w:rsid w:val="00EE6353"/>
    <w:rsid w:val="00EE6C13"/>
    <w:rsid w:val="00EE72C3"/>
    <w:rsid w:val="00EF0C58"/>
    <w:rsid w:val="00EF1962"/>
    <w:rsid w:val="00EF226B"/>
    <w:rsid w:val="00EF3630"/>
    <w:rsid w:val="00EF6444"/>
    <w:rsid w:val="00EF7CD7"/>
    <w:rsid w:val="00F00937"/>
    <w:rsid w:val="00F00A54"/>
    <w:rsid w:val="00F016EF"/>
    <w:rsid w:val="00F03FD2"/>
    <w:rsid w:val="00F05BC1"/>
    <w:rsid w:val="00F07662"/>
    <w:rsid w:val="00F10702"/>
    <w:rsid w:val="00F10D85"/>
    <w:rsid w:val="00F10D9B"/>
    <w:rsid w:val="00F1375E"/>
    <w:rsid w:val="00F16D2E"/>
    <w:rsid w:val="00F20BB0"/>
    <w:rsid w:val="00F22182"/>
    <w:rsid w:val="00F23902"/>
    <w:rsid w:val="00F24852"/>
    <w:rsid w:val="00F25D6B"/>
    <w:rsid w:val="00F26595"/>
    <w:rsid w:val="00F3068C"/>
    <w:rsid w:val="00F315C9"/>
    <w:rsid w:val="00F33327"/>
    <w:rsid w:val="00F35BDA"/>
    <w:rsid w:val="00F368CC"/>
    <w:rsid w:val="00F37C88"/>
    <w:rsid w:val="00F44B66"/>
    <w:rsid w:val="00F454AA"/>
    <w:rsid w:val="00F474DF"/>
    <w:rsid w:val="00F506A0"/>
    <w:rsid w:val="00F50BE1"/>
    <w:rsid w:val="00F51E5E"/>
    <w:rsid w:val="00F55903"/>
    <w:rsid w:val="00F563A8"/>
    <w:rsid w:val="00F60468"/>
    <w:rsid w:val="00F60E33"/>
    <w:rsid w:val="00F61040"/>
    <w:rsid w:val="00F64B32"/>
    <w:rsid w:val="00F6657B"/>
    <w:rsid w:val="00F66606"/>
    <w:rsid w:val="00F73741"/>
    <w:rsid w:val="00F7525F"/>
    <w:rsid w:val="00F75BA3"/>
    <w:rsid w:val="00F75CA5"/>
    <w:rsid w:val="00F76336"/>
    <w:rsid w:val="00F77428"/>
    <w:rsid w:val="00F77FE1"/>
    <w:rsid w:val="00F80241"/>
    <w:rsid w:val="00F808C0"/>
    <w:rsid w:val="00F80CEB"/>
    <w:rsid w:val="00F83712"/>
    <w:rsid w:val="00F842FA"/>
    <w:rsid w:val="00F85CA3"/>
    <w:rsid w:val="00F860D5"/>
    <w:rsid w:val="00F86AA8"/>
    <w:rsid w:val="00F8772E"/>
    <w:rsid w:val="00F9300C"/>
    <w:rsid w:val="00F93DB8"/>
    <w:rsid w:val="00F94E6E"/>
    <w:rsid w:val="00F95878"/>
    <w:rsid w:val="00F96837"/>
    <w:rsid w:val="00FA019C"/>
    <w:rsid w:val="00FA0766"/>
    <w:rsid w:val="00FA1856"/>
    <w:rsid w:val="00FA2E23"/>
    <w:rsid w:val="00FA5B12"/>
    <w:rsid w:val="00FA65C1"/>
    <w:rsid w:val="00FA69E9"/>
    <w:rsid w:val="00FB2B72"/>
    <w:rsid w:val="00FB5165"/>
    <w:rsid w:val="00FC03A2"/>
    <w:rsid w:val="00FC55F1"/>
    <w:rsid w:val="00FC5DD1"/>
    <w:rsid w:val="00FC7F86"/>
    <w:rsid w:val="00FD0B2E"/>
    <w:rsid w:val="00FD0BCC"/>
    <w:rsid w:val="00FD0D2C"/>
    <w:rsid w:val="00FD3485"/>
    <w:rsid w:val="00FD44E8"/>
    <w:rsid w:val="00FD58DA"/>
    <w:rsid w:val="00FD6C75"/>
    <w:rsid w:val="00FD7200"/>
    <w:rsid w:val="00FD7F40"/>
    <w:rsid w:val="00FE5029"/>
    <w:rsid w:val="00FE5F30"/>
    <w:rsid w:val="00FE6000"/>
    <w:rsid w:val="00FE69FF"/>
    <w:rsid w:val="00FE6E0B"/>
    <w:rsid w:val="00FE73FA"/>
    <w:rsid w:val="00FF0E4B"/>
    <w:rsid w:val="00FF1A03"/>
    <w:rsid w:val="00FF4973"/>
    <w:rsid w:val="00FF5046"/>
    <w:rsid w:val="00FF558F"/>
    <w:rsid w:val="00FF72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7111A7E-093A-4B76-8BBA-22E89B9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F82"/>
    <w:rPr>
      <w:sz w:val="24"/>
      <w:szCs w:val="24"/>
      <w:lang w:val="es-ES"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autoRedefine/>
    <w:qFormat/>
    <w:rsid w:val="004007C6"/>
    <w:pPr>
      <w:keepNext/>
      <w:tabs>
        <w:tab w:val="num" w:pos="851"/>
      </w:tabs>
      <w:ind w:left="993" w:hanging="993"/>
      <w:outlineLvl w:val="2"/>
    </w:pPr>
    <w:rPr>
      <w:rFonts w:ascii="Calibri" w:hAnsi="Calibri" w:cs="Calibri"/>
      <w:b/>
      <w:bCs/>
      <w:sz w:val="22"/>
      <w:szCs w:val="22"/>
      <w:lang w:val="es-MX"/>
    </w:rPr>
  </w:style>
  <w:style w:type="paragraph" w:styleId="Ttulo4">
    <w:name w:val="heading 4"/>
    <w:basedOn w:val="Normal"/>
    <w:next w:val="Normal"/>
    <w:link w:val="Ttulo4Car"/>
    <w:qFormat/>
    <w:rsid w:val="004007C6"/>
    <w:pPr>
      <w:keepNext/>
      <w:tabs>
        <w:tab w:val="num" w:pos="864"/>
        <w:tab w:val="left" w:pos="1021"/>
        <w:tab w:val="left" w:pos="1134"/>
        <w:tab w:val="left" w:pos="1560"/>
      </w:tabs>
      <w:spacing w:before="240" w:after="60"/>
      <w:ind w:left="864" w:hanging="864"/>
      <w:jc w:val="both"/>
      <w:outlineLvl w:val="3"/>
    </w:pPr>
    <w:rPr>
      <w:rFonts w:ascii="Arial" w:hAnsi="Arial"/>
      <w:b/>
      <w:bCs/>
      <w:szCs w:val="28"/>
    </w:rPr>
  </w:style>
  <w:style w:type="paragraph" w:styleId="Ttulo5">
    <w:name w:val="heading 5"/>
    <w:basedOn w:val="Normal"/>
    <w:next w:val="Normal"/>
    <w:link w:val="Ttulo5Car"/>
    <w:autoRedefine/>
    <w:qFormat/>
    <w:rsid w:val="004007C6"/>
    <w:pPr>
      <w:tabs>
        <w:tab w:val="left" w:pos="851"/>
      </w:tabs>
      <w:jc w:val="both"/>
      <w:outlineLvl w:val="4"/>
    </w:pPr>
    <w:rPr>
      <w:rFonts w:ascii="Calibri" w:hAnsi="Calibri" w:cs="Calibri"/>
      <w:bCs/>
      <w:iCs/>
      <w:sz w:val="20"/>
      <w:szCs w:val="20"/>
      <w:lang w:val="es-MX"/>
    </w:rPr>
  </w:style>
  <w:style w:type="paragraph" w:styleId="Ttulo6">
    <w:name w:val="heading 6"/>
    <w:basedOn w:val="Normal"/>
    <w:next w:val="Normal"/>
    <w:link w:val="Ttulo6Car"/>
    <w:qFormat/>
    <w:rsid w:val="004007C6"/>
    <w:pPr>
      <w:tabs>
        <w:tab w:val="num" w:pos="1152"/>
      </w:tabs>
      <w:spacing w:before="240" w:after="60"/>
      <w:ind w:left="1152" w:hanging="1152"/>
      <w:outlineLvl w:val="5"/>
    </w:pPr>
    <w:rPr>
      <w:b/>
      <w:bCs/>
      <w:sz w:val="22"/>
      <w:szCs w:val="22"/>
    </w:rPr>
  </w:style>
  <w:style w:type="paragraph" w:styleId="Ttulo7">
    <w:name w:val="heading 7"/>
    <w:basedOn w:val="Normal"/>
    <w:next w:val="Normal"/>
    <w:link w:val="Ttulo7Car"/>
    <w:qFormat/>
    <w:rsid w:val="004007C6"/>
    <w:pPr>
      <w:tabs>
        <w:tab w:val="num" w:pos="1296"/>
      </w:tabs>
      <w:spacing w:before="240" w:after="60"/>
      <w:ind w:left="1296" w:hanging="1296"/>
      <w:outlineLvl w:val="6"/>
    </w:pPr>
  </w:style>
  <w:style w:type="paragraph" w:styleId="Ttulo8">
    <w:name w:val="heading 8"/>
    <w:basedOn w:val="Normal"/>
    <w:next w:val="Normal"/>
    <w:link w:val="Ttulo8Car"/>
    <w:qFormat/>
    <w:rsid w:val="004007C6"/>
    <w:pPr>
      <w:tabs>
        <w:tab w:val="num" w:pos="1440"/>
      </w:tabs>
      <w:spacing w:before="240" w:after="60"/>
      <w:ind w:left="1440" w:hanging="1440"/>
      <w:outlineLvl w:val="7"/>
    </w:pPr>
    <w:rPr>
      <w:i/>
      <w:iCs/>
    </w:rPr>
  </w:style>
  <w:style w:type="paragraph" w:styleId="Ttulo9">
    <w:name w:val="heading 9"/>
    <w:basedOn w:val="Normal"/>
    <w:next w:val="Normal"/>
    <w:link w:val="Ttulo9Car"/>
    <w:qFormat/>
    <w:rsid w:val="004007C6"/>
    <w:pPr>
      <w:tabs>
        <w:tab w:val="num" w:pos="1584"/>
      </w:tabs>
      <w:spacing w:before="240" w:after="60"/>
      <w:ind w:left="1584" w:hanging="1584"/>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4007C6"/>
    <w:rPr>
      <w:rFonts w:cs="CG Palacio (WN)"/>
      <w:b/>
      <w:sz w:val="18"/>
      <w:szCs w:val="24"/>
      <w:lang w:val="es-ES" w:eastAsia="es-ES" w:bidi="ar-SA"/>
    </w:rPr>
  </w:style>
  <w:style w:type="character" w:customStyle="1" w:styleId="Ttulo2Car">
    <w:name w:val="Título 2 Car"/>
    <w:link w:val="Ttulo2"/>
    <w:locked/>
    <w:rsid w:val="004007C6"/>
    <w:rPr>
      <w:rFonts w:ascii="Arial" w:hAnsi="Arial" w:cs="Helv"/>
      <w:sz w:val="18"/>
      <w:lang w:val="es-ES_tradnl" w:eastAsia="es-MX" w:bidi="ar-SA"/>
    </w:rPr>
  </w:style>
  <w:style w:type="character" w:customStyle="1" w:styleId="Ttulo3Car">
    <w:name w:val="Título 3 Car"/>
    <w:link w:val="Ttulo3"/>
    <w:locked/>
    <w:rsid w:val="004007C6"/>
    <w:rPr>
      <w:rFonts w:ascii="Calibri" w:hAnsi="Calibri" w:cs="Calibri"/>
      <w:b/>
      <w:bCs/>
      <w:sz w:val="22"/>
      <w:szCs w:val="22"/>
      <w:lang w:val="es-MX" w:eastAsia="es-ES" w:bidi="ar-SA"/>
    </w:rPr>
  </w:style>
  <w:style w:type="character" w:customStyle="1" w:styleId="Ttulo4Car">
    <w:name w:val="Título 4 Car"/>
    <w:link w:val="Ttulo4"/>
    <w:locked/>
    <w:rsid w:val="004007C6"/>
    <w:rPr>
      <w:rFonts w:ascii="Arial" w:hAnsi="Arial"/>
      <w:b/>
      <w:bCs/>
      <w:sz w:val="24"/>
      <w:szCs w:val="28"/>
      <w:lang w:val="es-ES" w:eastAsia="es-ES" w:bidi="ar-SA"/>
    </w:rPr>
  </w:style>
  <w:style w:type="character" w:customStyle="1" w:styleId="Ttulo5Car">
    <w:name w:val="Título 5 Car"/>
    <w:link w:val="Ttulo5"/>
    <w:locked/>
    <w:rsid w:val="004007C6"/>
    <w:rPr>
      <w:rFonts w:ascii="Calibri" w:hAnsi="Calibri" w:cs="Calibri"/>
      <w:bCs/>
      <w:iCs/>
      <w:lang w:val="es-MX" w:eastAsia="es-ES" w:bidi="ar-SA"/>
    </w:rPr>
  </w:style>
  <w:style w:type="character" w:customStyle="1" w:styleId="Ttulo6Car">
    <w:name w:val="Título 6 Car"/>
    <w:link w:val="Ttulo6"/>
    <w:locked/>
    <w:rsid w:val="004007C6"/>
    <w:rPr>
      <w:b/>
      <w:bCs/>
      <w:sz w:val="22"/>
      <w:szCs w:val="22"/>
      <w:lang w:val="es-ES" w:eastAsia="es-ES" w:bidi="ar-SA"/>
    </w:rPr>
  </w:style>
  <w:style w:type="character" w:customStyle="1" w:styleId="Ttulo7Car">
    <w:name w:val="Título 7 Car"/>
    <w:link w:val="Ttulo7"/>
    <w:locked/>
    <w:rsid w:val="004007C6"/>
    <w:rPr>
      <w:sz w:val="24"/>
      <w:szCs w:val="24"/>
      <w:lang w:val="es-ES" w:eastAsia="es-ES" w:bidi="ar-SA"/>
    </w:rPr>
  </w:style>
  <w:style w:type="character" w:customStyle="1" w:styleId="Ttulo8Car">
    <w:name w:val="Título 8 Car"/>
    <w:link w:val="Ttulo8"/>
    <w:locked/>
    <w:rsid w:val="004007C6"/>
    <w:rPr>
      <w:i/>
      <w:iCs/>
      <w:sz w:val="24"/>
      <w:szCs w:val="24"/>
      <w:lang w:val="es-ES" w:eastAsia="es-ES" w:bidi="ar-SA"/>
    </w:rPr>
  </w:style>
  <w:style w:type="character" w:customStyle="1" w:styleId="Ttulo9Car">
    <w:name w:val="Título 9 Car"/>
    <w:link w:val="Ttulo9"/>
    <w:locked/>
    <w:rsid w:val="004007C6"/>
    <w:rPr>
      <w:rFonts w:ascii="Arial" w:hAnsi="Arial"/>
      <w:sz w:val="22"/>
      <w:szCs w:val="22"/>
      <w:lang w:val="es-ES" w:eastAsia="es-ES" w:bidi="ar-SA"/>
    </w:rPr>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Piedepgina">
    <w:name w:val="footer"/>
    <w:basedOn w:val="Normal"/>
    <w:link w:val="PiedepginaCar"/>
    <w:uiPriority w:val="99"/>
    <w:rsid w:val="00672317"/>
    <w:pPr>
      <w:tabs>
        <w:tab w:val="center" w:pos="4419"/>
        <w:tab w:val="right" w:pos="8838"/>
      </w:tabs>
    </w:pPr>
    <w:rPr>
      <w:sz w:val="20"/>
      <w:szCs w:val="20"/>
    </w:rPr>
  </w:style>
  <w:style w:type="character" w:customStyle="1" w:styleId="PiedepginaCar">
    <w:name w:val="Pie de página Car"/>
    <w:link w:val="Piedepgina"/>
    <w:uiPriority w:val="99"/>
    <w:locked/>
    <w:rsid w:val="004007C6"/>
    <w:rPr>
      <w:lang w:val="es-ES" w:eastAsia="es-ES" w:bidi="ar-SA"/>
    </w:rPr>
  </w:style>
  <w:style w:type="paragraph" w:styleId="NormalWeb">
    <w:name w:val="Normal (Web)"/>
    <w:basedOn w:val="Normal"/>
    <w:uiPriority w:val="99"/>
    <w:rsid w:val="00672317"/>
    <w:pPr>
      <w:spacing w:before="100" w:after="100"/>
    </w:pPr>
    <w:rPr>
      <w:szCs w:val="20"/>
    </w:rPr>
  </w:style>
  <w:style w:type="paragraph" w:customStyle="1" w:styleId="Prrafodelista1">
    <w:name w:val="Párrafo de lista1"/>
    <w:basedOn w:val="Normal"/>
    <w:rsid w:val="00672317"/>
    <w:pPr>
      <w:spacing w:after="200" w:line="276" w:lineRule="atLeast"/>
      <w:ind w:left="720"/>
    </w:pPr>
    <w:rPr>
      <w:rFonts w:ascii="Calibri" w:hAnsi="Calibri" w:cs="Calibri"/>
      <w:sz w:val="22"/>
      <w:szCs w:val="20"/>
      <w:lang w:val="es-MX"/>
    </w:rPr>
  </w:style>
  <w:style w:type="paragraph" w:styleId="Encabezado">
    <w:name w:val="header"/>
    <w:basedOn w:val="Normal"/>
    <w:link w:val="EncabezadoCar"/>
    <w:rsid w:val="00672317"/>
    <w:pPr>
      <w:tabs>
        <w:tab w:val="center" w:pos="4252"/>
        <w:tab w:val="right" w:pos="8504"/>
      </w:tabs>
    </w:pPr>
    <w:rPr>
      <w:rFonts w:ascii="Verdana" w:hAnsi="Verdana" w:cs="Verdana"/>
      <w:sz w:val="22"/>
      <w:szCs w:val="20"/>
    </w:rPr>
  </w:style>
  <w:style w:type="character" w:customStyle="1" w:styleId="EncabezadoCar">
    <w:name w:val="Encabezado Car"/>
    <w:link w:val="Encabezado"/>
    <w:locked/>
    <w:rsid w:val="004007C6"/>
    <w:rPr>
      <w:rFonts w:ascii="Verdana" w:hAnsi="Verdana" w:cs="Verdana"/>
      <w:sz w:val="22"/>
      <w:lang w:val="es-ES" w:eastAsia="es-ES" w:bidi="ar-SA"/>
    </w:rPr>
  </w:style>
  <w:style w:type="paragraph" w:styleId="Textonotapie">
    <w:name w:val="footnote text"/>
    <w:basedOn w:val="Normal"/>
    <w:link w:val="TextonotapieCar"/>
    <w:uiPriority w:val="99"/>
    <w:rsid w:val="00672317"/>
    <w:pPr>
      <w:spacing w:before="360" w:after="200"/>
    </w:pPr>
    <w:rPr>
      <w:rFonts w:ascii="Calibri" w:hAnsi="Calibri" w:cs="Calibri"/>
      <w:sz w:val="20"/>
      <w:szCs w:val="20"/>
      <w:lang w:val="es-AR"/>
    </w:rPr>
  </w:style>
  <w:style w:type="character" w:customStyle="1" w:styleId="TextonotapieCar">
    <w:name w:val="Texto nota pie Car"/>
    <w:link w:val="Textonotapie"/>
    <w:uiPriority w:val="99"/>
    <w:locked/>
    <w:rsid w:val="00E16E64"/>
    <w:rPr>
      <w:rFonts w:ascii="Calibri" w:hAnsi="Calibri" w:cs="Calibri"/>
      <w:lang w:val="es-AR" w:eastAsia="es-ES" w:bidi="ar-SA"/>
    </w:rPr>
  </w:style>
  <w:style w:type="paragraph" w:customStyle="1" w:styleId="Textonormal">
    <w:name w:val="Texto normal"/>
    <w:basedOn w:val="Normal"/>
    <w:rsid w:val="00672317"/>
    <w:pPr>
      <w:jc w:val="both"/>
    </w:pPr>
    <w:rPr>
      <w:rFonts w:ascii="Arial" w:hAnsi="Arial" w:cs="Arial"/>
      <w:sz w:val="22"/>
      <w:szCs w:val="20"/>
    </w:rPr>
  </w:style>
  <w:style w:type="paragraph" w:styleId="Sangradetextonormal">
    <w:name w:val="Body Text Indent"/>
    <w:basedOn w:val="Normal"/>
    <w:link w:val="SangradetextonormalCar"/>
    <w:rsid w:val="00672317"/>
    <w:pPr>
      <w:spacing w:before="360" w:after="200"/>
      <w:ind w:firstLine="708"/>
      <w:jc w:val="both"/>
    </w:pPr>
    <w:rPr>
      <w:rFonts w:ascii="Arial" w:hAnsi="Arial" w:cs="Arial"/>
      <w:sz w:val="22"/>
      <w:szCs w:val="20"/>
      <w:lang w:val="es-AR"/>
    </w:rPr>
  </w:style>
  <w:style w:type="paragraph" w:customStyle="1" w:styleId="arial">
    <w:name w:val="arial"/>
    <w:basedOn w:val="Normal"/>
    <w:rsid w:val="00672317"/>
    <w:rPr>
      <w:b/>
      <w:szCs w:val="20"/>
    </w:rPr>
  </w:style>
  <w:style w:type="paragraph" w:customStyle="1" w:styleId="Modelo1">
    <w:name w:val="Modelo 1"/>
    <w:basedOn w:val="Normal"/>
    <w:rsid w:val="00672317"/>
    <w:pPr>
      <w:tabs>
        <w:tab w:val="left" w:pos="792"/>
      </w:tabs>
      <w:spacing w:before="60" w:after="60"/>
      <w:ind w:left="792" w:hanging="432"/>
      <w:jc w:val="both"/>
    </w:pPr>
    <w:rPr>
      <w:rFonts w:ascii="Arial" w:hAnsi="Arial" w:cs="Arial"/>
      <w:b/>
      <w:sz w:val="22"/>
      <w:szCs w:val="20"/>
      <w:lang w:val="es-MX"/>
    </w:rPr>
  </w:style>
  <w:style w:type="paragraph" w:styleId="Mapadeldocumento">
    <w:name w:val="Document Map"/>
    <w:basedOn w:val="Normal"/>
    <w:link w:val="MapadeldocumentoCar"/>
    <w:rsid w:val="00765E04"/>
    <w:pPr>
      <w:shd w:val="clear" w:color="auto" w:fill="000080"/>
    </w:pPr>
    <w:rPr>
      <w:rFonts w:ascii="Tahoma" w:hAnsi="Tahoma" w:cs="Tahoma"/>
      <w:sz w:val="20"/>
      <w:szCs w:val="20"/>
    </w:rPr>
  </w:style>
  <w:style w:type="character" w:customStyle="1" w:styleId="MapadeldocumentoCar">
    <w:name w:val="Mapa del documento Car"/>
    <w:link w:val="Mapadeldocumento"/>
    <w:locked/>
    <w:rsid w:val="004007C6"/>
    <w:rPr>
      <w:rFonts w:ascii="Tahoma" w:hAnsi="Tahoma" w:cs="Tahoma"/>
      <w:lang w:val="es-ES" w:eastAsia="es-ES" w:bidi="ar-SA"/>
    </w:rPr>
  </w:style>
  <w:style w:type="table" w:styleId="Tablaconcuadrcula">
    <w:name w:val="Table Grid"/>
    <w:basedOn w:val="Tablanormal"/>
    <w:uiPriority w:val="59"/>
    <w:rsid w:val="00CF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E16E64"/>
    <w:rPr>
      <w:vertAlign w:val="superscript"/>
    </w:rPr>
  </w:style>
  <w:style w:type="paragraph" w:styleId="Textodeglobo">
    <w:name w:val="Balloon Text"/>
    <w:basedOn w:val="Normal"/>
    <w:link w:val="TextodegloboCar"/>
    <w:uiPriority w:val="99"/>
    <w:rsid w:val="008E2EA5"/>
    <w:rPr>
      <w:rFonts w:ascii="Tahoma" w:hAnsi="Tahoma" w:cs="Tahoma"/>
      <w:sz w:val="16"/>
      <w:szCs w:val="16"/>
    </w:rPr>
  </w:style>
  <w:style w:type="character" w:customStyle="1" w:styleId="TextodegloboCar">
    <w:name w:val="Texto de globo Car"/>
    <w:link w:val="Textodeglobo"/>
    <w:uiPriority w:val="99"/>
    <w:locked/>
    <w:rsid w:val="004007C6"/>
    <w:rPr>
      <w:rFonts w:ascii="Tahoma" w:hAnsi="Tahoma" w:cs="Tahoma"/>
      <w:sz w:val="16"/>
      <w:szCs w:val="16"/>
      <w:lang w:val="es-ES" w:eastAsia="es-ES" w:bidi="ar-SA"/>
    </w:rPr>
  </w:style>
  <w:style w:type="character" w:customStyle="1" w:styleId="apartados">
    <w:name w:val="apartados"/>
    <w:rsid w:val="004007C6"/>
    <w:rPr>
      <w:rFonts w:ascii="Maiandra GD" w:hAnsi="Maiandra GD"/>
      <w:b/>
      <w:sz w:val="24"/>
    </w:rPr>
  </w:style>
  <w:style w:type="character" w:styleId="Hipervnculo">
    <w:name w:val="Hyperlink"/>
    <w:rsid w:val="004007C6"/>
    <w:rPr>
      <w:rFonts w:cs="Times New Roman"/>
      <w:color w:val="0000FF"/>
      <w:u w:val="single"/>
    </w:rPr>
  </w:style>
  <w:style w:type="paragraph" w:customStyle="1" w:styleId="EstiloTtulo1Verdana">
    <w:name w:val="Estilo Título 1 + Verdana"/>
    <w:basedOn w:val="Ttulo1"/>
    <w:rsid w:val="004007C6"/>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customStyle="1" w:styleId="paper">
    <w:name w:val="paper"/>
    <w:basedOn w:val="Normal"/>
    <w:rsid w:val="004007C6"/>
    <w:pPr>
      <w:spacing w:before="120"/>
      <w:ind w:firstLine="720"/>
      <w:jc w:val="both"/>
    </w:pPr>
    <w:rPr>
      <w:rFonts w:ascii="Garamond" w:hAnsi="Garamond" w:cs="Arial"/>
      <w:sz w:val="22"/>
      <w:szCs w:val="20"/>
      <w:lang w:val="en-US" w:eastAsia="en-US"/>
    </w:rPr>
  </w:style>
  <w:style w:type="paragraph" w:styleId="Textocomentario">
    <w:name w:val="annotation text"/>
    <w:basedOn w:val="Normal"/>
    <w:link w:val="TextocomentarioCar"/>
    <w:rsid w:val="004007C6"/>
    <w:rPr>
      <w:rFonts w:ascii="Verdana" w:hAnsi="Verdana"/>
      <w:sz w:val="20"/>
      <w:szCs w:val="20"/>
    </w:rPr>
  </w:style>
  <w:style w:type="character" w:customStyle="1" w:styleId="TextocomentarioCar">
    <w:name w:val="Texto comentario Car"/>
    <w:link w:val="Textocomentario"/>
    <w:locked/>
    <w:rsid w:val="004007C6"/>
    <w:rPr>
      <w:rFonts w:ascii="Verdana" w:hAnsi="Verdana"/>
      <w:lang w:val="es-ES" w:eastAsia="es-ES" w:bidi="ar-SA"/>
    </w:rPr>
  </w:style>
  <w:style w:type="paragraph" w:styleId="Asuntodelcomentario">
    <w:name w:val="annotation subject"/>
    <w:basedOn w:val="Textocomentario"/>
    <w:next w:val="Textocomentario"/>
    <w:link w:val="AsuntodelcomentarioCar"/>
    <w:rsid w:val="004007C6"/>
    <w:rPr>
      <w:b/>
      <w:bCs/>
    </w:rPr>
  </w:style>
  <w:style w:type="character" w:customStyle="1" w:styleId="AsuntodelcomentarioCar">
    <w:name w:val="Asunto del comentario Car"/>
    <w:link w:val="Asuntodelcomentario"/>
    <w:locked/>
    <w:rsid w:val="004007C6"/>
    <w:rPr>
      <w:rFonts w:ascii="Verdana" w:hAnsi="Verdana"/>
      <w:b/>
      <w:bCs/>
      <w:lang w:val="es-ES" w:eastAsia="es-ES" w:bidi="ar-SA"/>
    </w:rPr>
  </w:style>
  <w:style w:type="character" w:styleId="Hipervnculovisitado">
    <w:name w:val="FollowedHyperlink"/>
    <w:rsid w:val="004007C6"/>
    <w:rPr>
      <w:rFonts w:cs="Times New Roman"/>
      <w:color w:val="800080"/>
      <w:u w:val="single"/>
    </w:rPr>
  </w:style>
  <w:style w:type="paragraph" w:customStyle="1" w:styleId="font5">
    <w:name w:val="font5"/>
    <w:basedOn w:val="Normal"/>
    <w:rsid w:val="004007C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007C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6">
    <w:name w:val="xl66"/>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7">
    <w:name w:val="xl6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8">
    <w:name w:val="xl68"/>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9">
    <w:name w:val="xl69"/>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0">
    <w:name w:val="xl70"/>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1">
    <w:name w:val="xl71"/>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2">
    <w:name w:val="xl72"/>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3">
    <w:name w:val="xl73"/>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4">
    <w:name w:val="xl74"/>
    <w:basedOn w:val="Normal"/>
    <w:rsid w:val="004007C6"/>
    <w:pPr>
      <w:pBdr>
        <w:top w:val="single" w:sz="4" w:space="0" w:color="auto"/>
      </w:pBdr>
      <w:spacing w:before="100" w:beforeAutospacing="1" w:after="100" w:afterAutospacing="1"/>
      <w:textAlignment w:val="top"/>
    </w:pPr>
    <w:rPr>
      <w:rFonts w:ascii="Verdana" w:hAnsi="Verdana"/>
    </w:rPr>
  </w:style>
  <w:style w:type="paragraph" w:customStyle="1" w:styleId="xl75">
    <w:name w:val="xl75"/>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6">
    <w:name w:val="xl76"/>
    <w:basedOn w:val="Normal"/>
    <w:rsid w:val="004007C6"/>
    <w:pPr>
      <w:pBdr>
        <w:top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77">
    <w:name w:val="xl7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character" w:styleId="Nmerodepgina">
    <w:name w:val="page number"/>
    <w:rsid w:val="004007C6"/>
    <w:rPr>
      <w:rFonts w:cs="Times New Roman"/>
    </w:rPr>
  </w:style>
  <w:style w:type="character" w:styleId="nfasis">
    <w:name w:val="Emphasis"/>
    <w:qFormat/>
    <w:rsid w:val="004007C6"/>
    <w:rPr>
      <w:rFonts w:cs="Times New Roman"/>
      <w:i/>
    </w:rPr>
  </w:style>
  <w:style w:type="paragraph" w:styleId="Subttulo">
    <w:name w:val="Subtitle"/>
    <w:basedOn w:val="Normal"/>
    <w:next w:val="Normal"/>
    <w:link w:val="SubttuloCar"/>
    <w:qFormat/>
    <w:rsid w:val="004007C6"/>
    <w:pPr>
      <w:spacing w:after="60"/>
      <w:jc w:val="center"/>
      <w:outlineLvl w:val="1"/>
    </w:pPr>
    <w:rPr>
      <w:rFonts w:ascii="Cambria" w:hAnsi="Cambria"/>
    </w:rPr>
  </w:style>
  <w:style w:type="character" w:customStyle="1" w:styleId="SubttuloCar">
    <w:name w:val="Subtítulo Car"/>
    <w:link w:val="Subttulo"/>
    <w:locked/>
    <w:rsid w:val="004007C6"/>
    <w:rPr>
      <w:rFonts w:ascii="Cambria" w:hAnsi="Cambria"/>
      <w:sz w:val="24"/>
      <w:szCs w:val="24"/>
      <w:lang w:val="es-ES" w:eastAsia="es-ES" w:bidi="ar-SA"/>
    </w:rPr>
  </w:style>
  <w:style w:type="character" w:styleId="Textoennegrita">
    <w:name w:val="Strong"/>
    <w:qFormat/>
    <w:rsid w:val="004007C6"/>
    <w:rPr>
      <w:rFonts w:cs="Times New Roman"/>
      <w:b/>
    </w:rPr>
  </w:style>
  <w:style w:type="paragraph" w:styleId="Ttulo">
    <w:name w:val="Title"/>
    <w:aliases w:val="Puesto,Título1"/>
    <w:basedOn w:val="Normal"/>
    <w:next w:val="Normal"/>
    <w:link w:val="TtuloCar"/>
    <w:qFormat/>
    <w:rsid w:val="004007C6"/>
    <w:pPr>
      <w:spacing w:before="240" w:after="60"/>
      <w:jc w:val="center"/>
      <w:outlineLvl w:val="0"/>
    </w:pPr>
    <w:rPr>
      <w:rFonts w:ascii="Cambria" w:hAnsi="Cambria"/>
      <w:b/>
      <w:bCs/>
      <w:kern w:val="28"/>
      <w:sz w:val="32"/>
      <w:szCs w:val="32"/>
    </w:rPr>
  </w:style>
  <w:style w:type="character" w:customStyle="1" w:styleId="TtuloCar">
    <w:name w:val="Título Car"/>
    <w:aliases w:val="Puesto Car1,Título1 Car"/>
    <w:link w:val="Ttulo"/>
    <w:locked/>
    <w:rsid w:val="004007C6"/>
    <w:rPr>
      <w:rFonts w:ascii="Cambria" w:hAnsi="Cambria"/>
      <w:b/>
      <w:bCs/>
      <w:kern w:val="28"/>
      <w:sz w:val="32"/>
      <w:szCs w:val="32"/>
      <w:lang w:val="es-ES" w:eastAsia="es-ES" w:bidi="ar-SA"/>
    </w:rPr>
  </w:style>
  <w:style w:type="paragraph" w:customStyle="1" w:styleId="Prrafodelista13">
    <w:name w:val="Párrafo de lista13"/>
    <w:basedOn w:val="Normal"/>
    <w:rsid w:val="004007C6"/>
    <w:pPr>
      <w:ind w:left="720"/>
    </w:pPr>
    <w:rPr>
      <w:rFonts w:ascii="Verdana" w:hAnsi="Verdana" w:cs="Arial"/>
      <w:sz w:val="22"/>
      <w:szCs w:val="20"/>
    </w:rPr>
  </w:style>
  <w:style w:type="paragraph" w:customStyle="1" w:styleId="rom">
    <w:name w:val="rom"/>
    <w:basedOn w:val="Texto"/>
    <w:rsid w:val="002D7706"/>
    <w:pPr>
      <w:ind w:left="1080" w:hanging="792"/>
    </w:pPr>
    <w:rPr>
      <w:b/>
    </w:rPr>
  </w:style>
  <w:style w:type="paragraph" w:customStyle="1" w:styleId="Sumario">
    <w:name w:val="Sumario"/>
    <w:basedOn w:val="Normal"/>
    <w:rsid w:val="002D454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454D"/>
    <w:pPr>
      <w:tabs>
        <w:tab w:val="right" w:leader="dot" w:pos="8100"/>
        <w:tab w:val="right" w:pos="8640"/>
      </w:tabs>
      <w:spacing w:line="334" w:lineRule="exact"/>
      <w:ind w:left="274" w:right="749"/>
      <w:jc w:val="both"/>
    </w:pPr>
    <w:rPr>
      <w:b/>
      <w:sz w:val="20"/>
      <w:szCs w:val="20"/>
      <w:u w:val="single"/>
      <w:lang w:val="es-ES_tradnl"/>
    </w:rPr>
  </w:style>
  <w:style w:type="character" w:customStyle="1" w:styleId="TextoCar">
    <w:name w:val="Texto Car"/>
    <w:link w:val="Texto"/>
    <w:locked/>
    <w:rsid w:val="009B528D"/>
    <w:rPr>
      <w:rFonts w:ascii="Arial" w:hAnsi="Arial" w:cs="Arial"/>
      <w:sz w:val="18"/>
      <w:lang w:val="es-ES" w:eastAsia="es-ES"/>
    </w:rPr>
  </w:style>
  <w:style w:type="character" w:customStyle="1" w:styleId="ANOTACIONCar">
    <w:name w:val="ANOTACION Car"/>
    <w:link w:val="ANOTACION"/>
    <w:locked/>
    <w:rsid w:val="002F25C9"/>
    <w:rPr>
      <w:b/>
      <w:sz w:val="18"/>
      <w:lang w:val="es-ES_tradnl" w:eastAsia="es-ES"/>
    </w:rPr>
  </w:style>
  <w:style w:type="paragraph" w:styleId="Textonotaalfinal">
    <w:name w:val="endnote text"/>
    <w:basedOn w:val="Normal"/>
    <w:link w:val="TextonotaalfinalCar"/>
    <w:rsid w:val="0068015D"/>
    <w:rPr>
      <w:sz w:val="20"/>
      <w:szCs w:val="20"/>
    </w:rPr>
  </w:style>
  <w:style w:type="character" w:customStyle="1" w:styleId="TextonotaalfinalCar">
    <w:name w:val="Texto nota al final Car"/>
    <w:link w:val="Textonotaalfinal"/>
    <w:rsid w:val="0068015D"/>
    <w:rPr>
      <w:lang w:val="es-ES" w:eastAsia="es-ES"/>
    </w:rPr>
  </w:style>
  <w:style w:type="character" w:styleId="Refdenotaalfinal">
    <w:name w:val="endnote reference"/>
    <w:rsid w:val="0068015D"/>
    <w:rPr>
      <w:vertAlign w:val="superscript"/>
    </w:rPr>
  </w:style>
  <w:style w:type="paragraph" w:styleId="Prrafodelista">
    <w:name w:val="List Paragraph"/>
    <w:basedOn w:val="Normal"/>
    <w:uiPriority w:val="1"/>
    <w:qFormat/>
    <w:rsid w:val="004670E4"/>
    <w:pPr>
      <w:ind w:left="720"/>
      <w:contextualSpacing/>
    </w:pPr>
  </w:style>
  <w:style w:type="character" w:customStyle="1" w:styleId="ROMANOSCar">
    <w:name w:val="ROMANOS Car"/>
    <w:link w:val="ROMANOS"/>
    <w:locked/>
    <w:rsid w:val="00CB6D24"/>
    <w:rPr>
      <w:rFonts w:ascii="Arial" w:hAnsi="Arial" w:cs="Arial"/>
      <w:sz w:val="18"/>
      <w:szCs w:val="18"/>
      <w:lang w:val="es-ES" w:eastAsia="es-ES"/>
    </w:rPr>
  </w:style>
  <w:style w:type="character" w:customStyle="1" w:styleId="SangradetextonormalCar">
    <w:name w:val="Sangría de texto normal Car"/>
    <w:link w:val="Sangradetextonormal"/>
    <w:rsid w:val="00CB6D24"/>
    <w:rPr>
      <w:rFonts w:ascii="Arial" w:hAnsi="Arial" w:cs="Arial"/>
      <w:sz w:val="22"/>
      <w:lang w:val="es-AR" w:eastAsia="es-ES"/>
    </w:rPr>
  </w:style>
  <w:style w:type="character" w:styleId="Refdecomentario">
    <w:name w:val="annotation reference"/>
    <w:rsid w:val="00CB6D24"/>
    <w:rPr>
      <w:sz w:val="16"/>
      <w:szCs w:val="16"/>
    </w:rPr>
  </w:style>
  <w:style w:type="paragraph" w:styleId="Revisin">
    <w:name w:val="Revision"/>
    <w:hidden/>
    <w:uiPriority w:val="99"/>
    <w:semiHidden/>
    <w:rsid w:val="00CB6D24"/>
    <w:rPr>
      <w:sz w:val="24"/>
      <w:szCs w:val="24"/>
      <w:lang w:val="es-ES" w:eastAsia="es-ES"/>
    </w:rPr>
  </w:style>
  <w:style w:type="paragraph" w:customStyle="1" w:styleId="Default">
    <w:name w:val="Default"/>
    <w:rsid w:val="00334DF9"/>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334DF9"/>
    <w:pPr>
      <w:ind w:left="720"/>
    </w:pPr>
    <w:rPr>
      <w:rFonts w:ascii="Verdana" w:hAnsi="Verdana" w:cs="Arial"/>
      <w:sz w:val="22"/>
      <w:szCs w:val="20"/>
    </w:rPr>
  </w:style>
  <w:style w:type="paragraph" w:customStyle="1" w:styleId="Prrafodelista12">
    <w:name w:val="Párrafo de lista12"/>
    <w:basedOn w:val="Normal"/>
    <w:rsid w:val="00334DF9"/>
    <w:pPr>
      <w:ind w:left="720"/>
    </w:pPr>
    <w:rPr>
      <w:rFonts w:ascii="Verdana" w:hAnsi="Verdana" w:cs="Arial"/>
      <w:sz w:val="22"/>
      <w:szCs w:val="20"/>
    </w:rPr>
  </w:style>
  <w:style w:type="character" w:customStyle="1" w:styleId="PuestoCar">
    <w:name w:val="Puesto Car"/>
    <w:uiPriority w:val="10"/>
    <w:rsid w:val="00E96D77"/>
    <w:rPr>
      <w:rFonts w:ascii="Calibri Light" w:eastAsia="Times New Roman" w:hAnsi="Calibri Light" w:cs="Times New Roman"/>
      <w:spacing w:val="-10"/>
      <w:kern w:val="28"/>
      <w:sz w:val="56"/>
      <w:szCs w:val="56"/>
    </w:rPr>
  </w:style>
  <w:style w:type="paragraph" w:styleId="Textoindependiente">
    <w:name w:val="Body Text"/>
    <w:basedOn w:val="Normal"/>
    <w:link w:val="TextoindependienteCar"/>
    <w:uiPriority w:val="1"/>
    <w:qFormat/>
    <w:rsid w:val="004A60F5"/>
    <w:pPr>
      <w:widowControl w:val="0"/>
      <w:autoSpaceDE w:val="0"/>
      <w:autoSpaceDN w:val="0"/>
      <w:adjustRightInd w:val="0"/>
      <w:spacing w:before="60"/>
      <w:ind w:left="351" w:hanging="288"/>
    </w:pPr>
    <w:rPr>
      <w:rFonts w:ascii="Arial" w:hAnsi="Arial" w:cs="Arial"/>
      <w:sz w:val="14"/>
      <w:szCs w:val="14"/>
      <w:lang w:val="es-MX" w:eastAsia="es-MX"/>
    </w:rPr>
  </w:style>
  <w:style w:type="character" w:customStyle="1" w:styleId="TextoindependienteCar">
    <w:name w:val="Texto independiente Car"/>
    <w:link w:val="Textoindependiente"/>
    <w:uiPriority w:val="1"/>
    <w:rsid w:val="004A60F5"/>
    <w:rPr>
      <w:rFonts w:ascii="Arial" w:hAnsi="Arial" w:cs="Arial"/>
      <w:sz w:val="14"/>
      <w:szCs w:val="14"/>
    </w:rPr>
  </w:style>
  <w:style w:type="paragraph" w:customStyle="1" w:styleId="TableParagraph">
    <w:name w:val="Table Paragraph"/>
    <w:basedOn w:val="Normal"/>
    <w:uiPriority w:val="1"/>
    <w:qFormat/>
    <w:rsid w:val="004A60F5"/>
    <w:pPr>
      <w:widowControl w:val="0"/>
      <w:autoSpaceDE w:val="0"/>
      <w:autoSpaceDN w:val="0"/>
      <w:adjustRightInd w:val="0"/>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263510">
      <w:bodyDiv w:val="1"/>
      <w:marLeft w:val="0"/>
      <w:marRight w:val="0"/>
      <w:marTop w:val="0"/>
      <w:marBottom w:val="0"/>
      <w:divBdr>
        <w:top w:val="none" w:sz="0" w:space="0" w:color="auto"/>
        <w:left w:val="none" w:sz="0" w:space="0" w:color="auto"/>
        <w:bottom w:val="none" w:sz="0" w:space="0" w:color="auto"/>
        <w:right w:val="none" w:sz="0" w:space="0" w:color="auto"/>
      </w:divBdr>
    </w:div>
    <w:div w:id="1219320124">
      <w:bodyDiv w:val="1"/>
      <w:marLeft w:val="0"/>
      <w:marRight w:val="0"/>
      <w:marTop w:val="0"/>
      <w:marBottom w:val="0"/>
      <w:divBdr>
        <w:top w:val="none" w:sz="0" w:space="0" w:color="auto"/>
        <w:left w:val="none" w:sz="0" w:space="0" w:color="auto"/>
        <w:bottom w:val="none" w:sz="0" w:space="0" w:color="auto"/>
        <w:right w:val="none" w:sz="0" w:space="0" w:color="auto"/>
      </w:divBdr>
    </w:div>
    <w:div w:id="1539928342">
      <w:bodyDiv w:val="1"/>
      <w:marLeft w:val="0"/>
      <w:marRight w:val="0"/>
      <w:marTop w:val="0"/>
      <w:marBottom w:val="0"/>
      <w:divBdr>
        <w:top w:val="none" w:sz="0" w:space="0" w:color="auto"/>
        <w:left w:val="none" w:sz="0" w:space="0" w:color="auto"/>
        <w:bottom w:val="none" w:sz="0" w:space="0" w:color="auto"/>
        <w:right w:val="none" w:sz="0" w:space="0" w:color="auto"/>
      </w:divBdr>
    </w:div>
    <w:div w:id="1640452139">
      <w:bodyDiv w:val="1"/>
      <w:marLeft w:val="0"/>
      <w:marRight w:val="0"/>
      <w:marTop w:val="0"/>
      <w:marBottom w:val="0"/>
      <w:divBdr>
        <w:top w:val="none" w:sz="0" w:space="0" w:color="auto"/>
        <w:left w:val="none" w:sz="0" w:space="0" w:color="auto"/>
        <w:bottom w:val="none" w:sz="0" w:space="0" w:color="auto"/>
        <w:right w:val="none" w:sz="0" w:space="0" w:color="auto"/>
      </w:divBdr>
    </w:div>
    <w:div w:id="1875192802">
      <w:bodyDiv w:val="1"/>
      <w:marLeft w:val="0"/>
      <w:marRight w:val="0"/>
      <w:marTop w:val="0"/>
      <w:marBottom w:val="0"/>
      <w:divBdr>
        <w:top w:val="none" w:sz="0" w:space="0" w:color="auto"/>
        <w:left w:val="none" w:sz="0" w:space="0" w:color="auto"/>
        <w:bottom w:val="none" w:sz="0" w:space="0" w:color="auto"/>
        <w:right w:val="none" w:sz="0" w:space="0" w:color="auto"/>
      </w:divBdr>
    </w:div>
    <w:div w:id="190251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B32E-0CA3-4DB3-9E7A-EBF0E6BB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22</TotalTime>
  <Pages>43</Pages>
  <Words>20928</Words>
  <Characters>123268</Characters>
  <Application>Microsoft Office Word</Application>
  <DocSecurity>0</DocSecurity>
  <Lines>1027</Lines>
  <Paragraphs>287</Paragraphs>
  <ScaleCrop>false</ScaleCrop>
  <HeadingPairs>
    <vt:vector size="2" baseType="variant">
      <vt:variant>
        <vt:lpstr>Título</vt:lpstr>
      </vt:variant>
      <vt:variant>
        <vt:i4>1</vt:i4>
      </vt:variant>
    </vt:vector>
  </HeadingPairs>
  <TitlesOfParts>
    <vt:vector size="1" baseType="lpstr">
      <vt:lpstr>ACUERDO POR EL QUE SE EMITE EL MANUAL DE CONTABILIDAD GUBERNAMENTAL</vt:lpstr>
    </vt:vector>
  </TitlesOfParts>
  <Company>Diario Oficial de la Federación</Company>
  <LinksUpToDate>false</LinksUpToDate>
  <CharactersWithSpaces>143909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POR EL QUE SE EMITE EL MANUAL DE CONTABILIDAD GUBERNAMENTAL</dc:title>
  <dc:subject/>
  <dc:creator>DOF</dc:creator>
  <cp:keywords/>
  <dc:description/>
  <cp:lastModifiedBy>UCG</cp:lastModifiedBy>
  <cp:revision>5</cp:revision>
  <cp:lastPrinted>2022-01-03T20:27:00Z</cp:lastPrinted>
  <dcterms:created xsi:type="dcterms:W3CDTF">2025-12-11T17:10:00Z</dcterms:created>
  <dcterms:modified xsi:type="dcterms:W3CDTF">2025-12-11T20:00:00Z</dcterms:modified>
</cp:coreProperties>
</file>